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18"/>
        <w:jc w:val="both"/>
        <w:rPr/>
      </w:pPr>
      <w:r>
        <w:drawing>
          <wp:anchor behindDoc="0" distT="0" distB="0" distL="0" distR="0" simplePos="0" locked="0" layoutInCell="0" allowOverlap="1" relativeHeight="4">
            <wp:simplePos x="0" y="0"/>
            <wp:positionH relativeFrom="character">
              <wp:posOffset>2886710</wp:posOffset>
            </wp:positionH>
            <wp:positionV relativeFrom="paragraph">
              <wp:posOffset>-31115</wp:posOffset>
            </wp:positionV>
            <wp:extent cx="913765" cy="1113790"/>
            <wp:effectExtent l="0" t="0" r="0" b="0"/>
            <wp:wrapNone/>
            <wp:docPr id="1" name="Picture" descr="A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descr="A description..."/>
                    <pic:cNvPicPr>
                      <a:picLocks noChangeAspect="1" noChangeArrowheads="1"/>
                    </pic:cNvPicPr>
                  </pic:nvPicPr>
                  <pic:blipFill>
                    <a:blip r:embed="rId2"/>
                    <a:stretch>
                      <a:fillRect/>
                    </a:stretch>
                  </pic:blipFill>
                  <pic:spPr bwMode="auto">
                    <a:xfrm>
                      <a:off x="0" y="0"/>
                      <a:ext cx="913765" cy="1113790"/>
                    </a:xfrm>
                    <a:prstGeom prst="rect">
                      <a:avLst/>
                    </a:prstGeom>
                  </pic:spPr>
                </pic:pic>
              </a:graphicData>
            </a:graphic>
          </wp:anchor>
        </w:drawing>
      </w:r>
      <w:r>
        <w:rPr/>
        <w:t xml:space="preserve">                                                                     </w:t>
      </w:r>
    </w:p>
    <w:p>
      <w:pPr>
        <w:pStyle w:val="Style18"/>
        <w:jc w:val="center"/>
        <w:rPr/>
      </w:pPr>
      <w:r>
        <w:rPr/>
        <w:t xml:space="preserve"> </w:t>
      </w:r>
    </w:p>
    <w:p>
      <w:pPr>
        <w:pStyle w:val="Style18"/>
        <w:jc w:val="center"/>
        <w:rPr/>
      </w:pPr>
      <w:r>
        <w:rPr/>
      </w:r>
    </w:p>
    <w:p>
      <w:pPr>
        <w:pStyle w:val="Style18"/>
        <w:jc w:val="both"/>
        <w:rPr/>
      </w:pPr>
      <w:r>
        <w:rPr/>
      </w:r>
    </w:p>
    <w:p>
      <w:pPr>
        <w:pStyle w:val="Style18"/>
        <w:jc w:val="both"/>
        <w:rPr>
          <w:sz w:val="24"/>
          <w:szCs w:val="24"/>
        </w:rPr>
      </w:pPr>
      <w:r>
        <w:rPr>
          <w:sz w:val="24"/>
          <w:szCs w:val="24"/>
        </w:rPr>
      </w:r>
    </w:p>
    <w:p>
      <w:pPr>
        <w:pStyle w:val="Style18"/>
        <w:jc w:val="both"/>
        <w:rPr>
          <w:sz w:val="24"/>
          <w:szCs w:val="24"/>
        </w:rPr>
      </w:pPr>
      <w:r>
        <w:rPr>
          <w:sz w:val="24"/>
          <w:szCs w:val="24"/>
        </w:rPr>
      </w:r>
    </w:p>
    <w:p>
      <w:pPr>
        <w:pStyle w:val="Normal"/>
        <w:spacing w:before="0" w:after="0"/>
        <w:jc w:val="both"/>
        <w:rPr>
          <w:rFonts w:ascii="Times New Roman" w:hAnsi="Times New Roman" w:cs="Times New Roman"/>
          <w:b/>
          <w:bCs/>
          <w:sz w:val="28"/>
          <w:szCs w:val="28"/>
        </w:rPr>
      </w:pPr>
      <w:r>
        <w:rPr>
          <w:rFonts w:cs="Times New Roman" w:ascii="Times New Roman" w:hAnsi="Times New Roman"/>
          <w:sz w:val="28"/>
          <w:szCs w:val="28"/>
        </w:rPr>
        <w:t xml:space="preserve">                                </w:t>
      </w:r>
      <w:r>
        <w:rPr>
          <w:rFonts w:cs="Times New Roman" w:ascii="Times New Roman" w:hAnsi="Times New Roman"/>
          <w:b/>
          <w:bCs/>
          <w:sz w:val="28"/>
          <w:szCs w:val="28"/>
        </w:rPr>
        <w:t xml:space="preserve"> </w:t>
      </w:r>
      <w:r>
        <w:rPr>
          <w:rFonts w:cs="Times New Roman" w:ascii="Times New Roman" w:hAnsi="Times New Roman"/>
          <w:b/>
          <w:bCs/>
          <w:sz w:val="28"/>
          <w:szCs w:val="28"/>
        </w:rPr>
        <w:tab/>
        <w:t xml:space="preserve">        РОССИЙСКАЯ ФЕДЕРАЦИЯ</w:t>
      </w:r>
    </w:p>
    <w:p>
      <w:pPr>
        <w:pStyle w:val="Normal"/>
        <w:spacing w:before="0" w:after="0"/>
        <w:jc w:val="both"/>
        <w:rPr>
          <w:rFonts w:ascii="Times New Roman" w:hAnsi="Times New Roman" w:cs="Times New Roman"/>
          <w:b/>
          <w:bCs/>
          <w:sz w:val="28"/>
          <w:szCs w:val="28"/>
        </w:rPr>
      </w:pPr>
      <w:r>
        <w:rPr>
          <w:rFonts w:cs="Times New Roman" w:ascii="Times New Roman" w:hAnsi="Times New Roman"/>
          <w:b/>
          <w:bCs/>
          <w:sz w:val="28"/>
          <w:szCs w:val="28"/>
        </w:rPr>
        <w:t xml:space="preserve">                                  </w:t>
      </w:r>
      <w:r>
        <w:rPr>
          <w:rFonts w:cs="Times New Roman" w:ascii="Times New Roman" w:hAnsi="Times New Roman"/>
          <w:b/>
          <w:bCs/>
          <w:sz w:val="28"/>
          <w:szCs w:val="28"/>
        </w:rPr>
        <w:tab/>
        <w:t xml:space="preserve">          ИВАНОВСКАЯ ОБЛАСТЬ</w:t>
      </w:r>
    </w:p>
    <w:p>
      <w:pPr>
        <w:pStyle w:val="Normal"/>
        <w:spacing w:before="0" w:after="0"/>
        <w:jc w:val="both"/>
        <w:rPr>
          <w:rFonts w:ascii="Times New Roman" w:hAnsi="Times New Roman" w:cs="Times New Roman"/>
          <w:b/>
          <w:bCs/>
          <w:sz w:val="28"/>
          <w:szCs w:val="28"/>
        </w:rPr>
      </w:pPr>
      <w:r>
        <w:rPr>
          <w:rFonts w:cs="Times New Roman" w:ascii="Times New Roman" w:hAnsi="Times New Roman"/>
          <w:b/>
          <w:bCs/>
          <w:sz w:val="28"/>
          <w:szCs w:val="28"/>
        </w:rPr>
        <w:t xml:space="preserve">          </w:t>
      </w:r>
      <w:r>
        <w:rPr>
          <w:rFonts w:cs="Times New Roman" w:ascii="Times New Roman" w:hAnsi="Times New Roman"/>
          <w:b/>
          <w:bCs/>
          <w:sz w:val="28"/>
          <w:szCs w:val="28"/>
        </w:rPr>
        <w:tab/>
        <w:t xml:space="preserve">          СОВЕТ САВИНСКОГО МУНИЦИПАЛЬНОГО РАЙОНА</w:t>
      </w:r>
    </w:p>
    <w:p>
      <w:pPr>
        <w:pStyle w:val="Normal"/>
        <w:spacing w:before="0" w:after="0"/>
        <w:jc w:val="both"/>
        <w:rPr>
          <w:rFonts w:ascii="Times New Roman" w:hAnsi="Times New Roman" w:cs="Times New Roman"/>
          <w:b/>
          <w:bCs/>
          <w:sz w:val="28"/>
          <w:szCs w:val="28"/>
        </w:rPr>
      </w:pPr>
      <w:r>
        <w:rPr>
          <w:rFonts w:cs="Times New Roman" w:ascii="Times New Roman" w:hAnsi="Times New Roman"/>
          <w:b/>
          <w:bCs/>
          <w:sz w:val="28"/>
          <w:szCs w:val="28"/>
        </w:rPr>
        <w:t xml:space="preserve">                                                           </w:t>
      </w:r>
      <w:r>
        <w:rPr>
          <w:rFonts w:cs="Times New Roman" w:ascii="Times New Roman" w:hAnsi="Times New Roman"/>
          <w:b/>
          <w:bCs/>
          <w:sz w:val="28"/>
          <w:szCs w:val="28"/>
        </w:rPr>
        <w:t>ПЯТОГО СОЗЫВА</w:t>
      </w:r>
    </w:p>
    <w:p>
      <w:pPr>
        <w:pStyle w:val="Normal"/>
        <w:spacing w:before="0" w:after="0"/>
        <w:jc w:val="both"/>
        <w:rPr>
          <w:rFonts w:ascii="Times New Roman" w:hAnsi="Times New Roman" w:cs="Times New Roman"/>
          <w:b/>
          <w:bCs/>
          <w:sz w:val="28"/>
          <w:szCs w:val="28"/>
        </w:rPr>
      </w:pPr>
      <w:r>
        <w:rPr>
          <w:rFonts w:cs="Times New Roman" w:ascii="Times New Roman" w:hAnsi="Times New Roman"/>
          <w:b/>
          <w:bCs/>
          <w:sz w:val="28"/>
          <w:szCs w:val="28"/>
        </w:rPr>
        <w:t xml:space="preserve">                                                 </w:t>
      </w:r>
    </w:p>
    <w:p>
      <w:pPr>
        <w:pStyle w:val="Normal"/>
        <w:spacing w:before="0" w:after="0"/>
        <w:jc w:val="center"/>
        <w:rPr>
          <w:rFonts w:ascii="Times New Roman" w:hAnsi="Times New Roman" w:cs="Times New Roman"/>
          <w:b/>
          <w:bCs/>
          <w:sz w:val="28"/>
          <w:szCs w:val="28"/>
        </w:rPr>
      </w:pPr>
      <w:r>
        <w:rPr>
          <w:rFonts w:cs="Times New Roman" w:ascii="Times New Roman" w:hAnsi="Times New Roman"/>
          <w:b/>
          <w:bCs/>
          <w:sz w:val="28"/>
          <w:szCs w:val="28"/>
        </w:rPr>
        <w:t xml:space="preserve">                </w:t>
      </w:r>
      <w:r>
        <w:rPr>
          <w:rFonts w:cs="Times New Roman" w:ascii="Times New Roman" w:hAnsi="Times New Roman"/>
          <w:b/>
          <w:bCs/>
          <w:sz w:val="28"/>
          <w:szCs w:val="28"/>
        </w:rPr>
        <w:t>РЕШЕНИЕ</w:t>
      </w:r>
    </w:p>
    <w:p>
      <w:pPr>
        <w:pStyle w:val="Normal"/>
        <w:spacing w:before="0" w:after="0"/>
        <w:jc w:val="both"/>
        <w:rPr>
          <w:rFonts w:ascii="Times New Roman" w:hAnsi="Times New Roman" w:cs="Times New Roman"/>
          <w:b/>
          <w:bCs/>
          <w:sz w:val="28"/>
          <w:szCs w:val="28"/>
        </w:rPr>
      </w:pPr>
      <w:r>
        <w:rPr>
          <w:rFonts w:cs="Times New Roman" w:ascii="Times New Roman" w:hAnsi="Times New Roman"/>
          <w:b/>
          <w:bCs/>
          <w:sz w:val="28"/>
          <w:szCs w:val="28"/>
        </w:rPr>
        <w:t xml:space="preserve">             </w:t>
      </w:r>
    </w:p>
    <w:tbl>
      <w:tblPr>
        <w:tblW w:w="10147" w:type="dxa"/>
        <w:jc w:val="left"/>
        <w:tblInd w:w="-150" w:type="dxa"/>
        <w:tblLayout w:type="fixed"/>
        <w:tblCellMar>
          <w:top w:w="0" w:type="dxa"/>
          <w:left w:w="30" w:type="dxa"/>
          <w:bottom w:w="0" w:type="dxa"/>
          <w:right w:w="30" w:type="dxa"/>
        </w:tblCellMar>
      </w:tblPr>
      <w:tblGrid>
        <w:gridCol w:w="10147"/>
      </w:tblGrid>
      <w:tr>
        <w:trPr/>
        <w:tc>
          <w:tcPr>
            <w:tcW w:w="10147" w:type="dxa"/>
            <w:tcBorders>
              <w:left w:val="single" w:sz="24" w:space="0" w:color="CED3F1"/>
              <w:right w:val="single" w:sz="24" w:space="0" w:color="F4F3F8"/>
            </w:tcBorders>
            <w:shd w:fill="F4F3F8" w:val="clear"/>
          </w:tcPr>
          <w:p>
            <w:pPr>
              <w:pStyle w:val="Normal"/>
              <w:widowControl w:val="false"/>
              <w:ind w:left="0" w:right="0" w:hanging="0"/>
              <w:jc w:val="center"/>
              <w:rPr>
                <w:rFonts w:ascii="Arial" w:hAnsi="Arial"/>
                <w:b w:val="false"/>
                <w:i w:val="false"/>
                <w:i w:val="false"/>
                <w:strike w:val="false"/>
                <w:dstrike w:val="false"/>
                <w:color w:val="392C69"/>
                <w:sz w:val="20"/>
                <w:u w:val="none"/>
              </w:rPr>
            </w:pPr>
            <w:r>
              <w:rPr>
                <w:rFonts w:ascii="Arial" w:hAnsi="Arial"/>
                <w:b w:val="false"/>
                <w:i w:val="false"/>
                <w:strike w:val="false"/>
                <w:dstrike w:val="false"/>
                <w:color w:val="392C69"/>
                <w:sz w:val="20"/>
                <w:u w:val="none"/>
              </w:rPr>
              <w:t>в ред. Решения Совета Савинского муниципального района</w:t>
            </w:r>
          </w:p>
          <w:p>
            <w:pPr>
              <w:pStyle w:val="Normal"/>
              <w:widowControl w:val="false"/>
              <w:ind w:left="0" w:right="0" w:hanging="0"/>
              <w:jc w:val="center"/>
              <w:rPr>
                <w:rFonts w:ascii="Arial" w:hAnsi="Arial"/>
                <w:b w:val="false"/>
                <w:i w:val="false"/>
                <w:i w:val="false"/>
                <w:strike w:val="false"/>
                <w:dstrike w:val="false"/>
                <w:color w:val="392C69"/>
                <w:sz w:val="20"/>
                <w:u w:val="none"/>
              </w:rPr>
            </w:pPr>
            <w:r>
              <w:rPr>
                <w:rFonts w:ascii="Arial" w:hAnsi="Arial"/>
                <w:b w:val="false"/>
                <w:i w:val="false"/>
                <w:strike w:val="false"/>
                <w:dstrike w:val="false"/>
                <w:color w:val="392C69"/>
                <w:sz w:val="20"/>
                <w:u w:val="none"/>
              </w:rPr>
              <w:t xml:space="preserve">от 26.07.2018 </w:t>
            </w:r>
            <w:r>
              <w:rPr>
                <w:rFonts w:ascii="Arial" w:hAnsi="Arial"/>
                <w:b w:val="false"/>
                <w:i w:val="false"/>
                <w:strike w:val="false"/>
                <w:dstrike w:val="false"/>
                <w:color w:val="0000FF"/>
                <w:sz w:val="20"/>
                <w:u w:val="none"/>
              </w:rPr>
              <w:t xml:space="preserve">N 49-р; </w:t>
            </w:r>
            <w:r>
              <w:rPr>
                <w:rFonts w:ascii="Arial" w:hAnsi="Arial"/>
                <w:b w:val="false"/>
                <w:i w:val="false"/>
                <w:strike w:val="false"/>
                <w:dstrike w:val="false"/>
                <w:color w:val="00000A"/>
                <w:sz w:val="20"/>
                <w:u w:val="none"/>
              </w:rPr>
              <w:t>13.12.2018</w:t>
            </w:r>
            <w:r>
              <w:rPr>
                <w:rFonts w:ascii="Arial" w:hAnsi="Arial"/>
                <w:b w:val="false"/>
                <w:i w:val="false"/>
                <w:strike w:val="false"/>
                <w:dstrike w:val="false"/>
                <w:color w:val="0000FF"/>
                <w:sz w:val="20"/>
                <w:u w:val="none"/>
              </w:rPr>
              <w:t xml:space="preserve"> № 98-р; </w:t>
            </w:r>
            <w:r>
              <w:rPr>
                <w:rFonts w:ascii="Arial" w:hAnsi="Arial"/>
                <w:b w:val="false"/>
                <w:i w:val="false"/>
                <w:strike w:val="false"/>
                <w:dstrike w:val="false"/>
                <w:color w:val="00000A"/>
                <w:sz w:val="20"/>
                <w:u w:val="none"/>
              </w:rPr>
              <w:t>25.07.2019</w:t>
            </w:r>
            <w:r>
              <w:rPr>
                <w:rFonts w:ascii="Arial" w:hAnsi="Arial"/>
                <w:b w:val="false"/>
                <w:i w:val="false"/>
                <w:strike w:val="false"/>
                <w:dstrike w:val="false"/>
                <w:color w:val="0000FF"/>
                <w:sz w:val="20"/>
                <w:u w:val="none"/>
              </w:rPr>
              <w:t xml:space="preserve"> № 41-р, </w:t>
            </w:r>
            <w:bookmarkStart w:id="0" w:name="__DdeLink__513_1635866293"/>
            <w:r>
              <w:rPr>
                <w:rFonts w:ascii="Arial" w:hAnsi="Arial"/>
                <w:b w:val="false"/>
                <w:i w:val="false"/>
                <w:strike w:val="false"/>
                <w:dstrike w:val="false"/>
                <w:color w:val="00000A"/>
                <w:sz w:val="20"/>
                <w:u w:val="none"/>
              </w:rPr>
              <w:t>28.05.2020</w:t>
            </w:r>
            <w:r>
              <w:rPr>
                <w:rFonts w:ascii="Arial" w:hAnsi="Arial"/>
                <w:b w:val="false"/>
                <w:i w:val="false"/>
                <w:strike w:val="false"/>
                <w:dstrike w:val="false"/>
                <w:color w:val="0000FF"/>
                <w:sz w:val="20"/>
                <w:u w:val="none"/>
              </w:rPr>
              <w:t xml:space="preserve"> № 38-р</w:t>
            </w:r>
            <w:bookmarkEnd w:id="0"/>
            <w:r>
              <w:rPr>
                <w:rFonts w:ascii="Arial" w:hAnsi="Arial"/>
                <w:b w:val="false"/>
                <w:i w:val="false"/>
                <w:strike w:val="false"/>
                <w:dstrike w:val="false"/>
                <w:color w:val="0000FF"/>
                <w:sz w:val="20"/>
                <w:u w:val="none"/>
              </w:rPr>
              <w:t xml:space="preserve">, </w:t>
            </w:r>
            <w:r>
              <w:rPr>
                <w:rFonts w:cs="Times New Roman" w:ascii="Arial" w:hAnsi="Arial"/>
                <w:b w:val="false"/>
                <w:bCs w:val="false"/>
                <w:i w:val="false"/>
                <w:strike w:val="false"/>
                <w:dstrike w:val="false"/>
                <w:color w:val="00000A"/>
                <w:sz w:val="20"/>
                <w:szCs w:val="20"/>
                <w:u w:val="none"/>
              </w:rPr>
              <w:t>26.11.2020</w:t>
            </w:r>
            <w:r>
              <w:rPr>
                <w:rFonts w:cs="Times New Roman" w:ascii="Arial" w:hAnsi="Arial"/>
                <w:b/>
                <w:bCs/>
                <w:i w:val="false"/>
                <w:strike w:val="false"/>
                <w:dstrike w:val="false"/>
                <w:color w:val="0000FF"/>
                <w:sz w:val="20"/>
                <w:szCs w:val="20"/>
                <w:u w:val="none"/>
              </w:rPr>
              <w:t xml:space="preserve"> </w:t>
            </w:r>
            <w:r>
              <w:rPr>
                <w:rFonts w:cs="Times New Roman" w:ascii="Arial" w:hAnsi="Arial"/>
                <w:b w:val="false"/>
                <w:bCs w:val="false"/>
                <w:i w:val="false"/>
                <w:strike w:val="false"/>
                <w:dstrike w:val="false"/>
                <w:color w:val="0000FF"/>
                <w:sz w:val="20"/>
                <w:szCs w:val="20"/>
                <w:u w:val="none"/>
              </w:rPr>
              <w:t xml:space="preserve">№ 30-р; </w:t>
            </w:r>
            <w:r>
              <w:rPr>
                <w:rFonts w:cs="Times New Roman" w:ascii="Arial" w:hAnsi="Arial"/>
                <w:b w:val="false"/>
                <w:bCs w:val="false"/>
                <w:i w:val="false"/>
                <w:strike w:val="false"/>
                <w:dstrike w:val="false"/>
                <w:color w:val="00000A"/>
                <w:sz w:val="20"/>
                <w:szCs w:val="20"/>
                <w:u w:val="none"/>
              </w:rPr>
              <w:t>18.02.2021</w:t>
            </w:r>
            <w:r>
              <w:rPr>
                <w:rFonts w:cs="Times New Roman" w:ascii="Arial" w:hAnsi="Arial"/>
                <w:b w:val="false"/>
                <w:bCs w:val="false"/>
                <w:i w:val="false"/>
                <w:strike w:val="false"/>
                <w:dstrike w:val="false"/>
                <w:color w:val="0000FF"/>
                <w:sz w:val="20"/>
                <w:szCs w:val="20"/>
                <w:u w:val="none"/>
              </w:rPr>
              <w:t xml:space="preserve"> № 66-р; </w:t>
            </w:r>
            <w:r>
              <w:rPr>
                <w:rFonts w:ascii="Arial" w:hAnsi="Arial"/>
                <w:b w:val="false"/>
                <w:i w:val="false"/>
                <w:strike w:val="false"/>
                <w:dstrike w:val="false"/>
                <w:color w:val="00000A"/>
                <w:sz w:val="20"/>
                <w:u w:val="none"/>
              </w:rPr>
              <w:t>28.04.2022</w:t>
            </w:r>
            <w:r>
              <w:rPr>
                <w:rFonts w:ascii="Arial" w:hAnsi="Arial"/>
                <w:b w:val="false"/>
                <w:i w:val="false"/>
                <w:strike w:val="false"/>
                <w:dstrike w:val="false"/>
                <w:color w:val="0000FF"/>
                <w:sz w:val="20"/>
                <w:u w:val="none"/>
              </w:rPr>
              <w:t xml:space="preserve"> № 183-р 1</w:t>
            </w:r>
            <w:r>
              <w:rPr>
                <w:rFonts w:ascii="Arial" w:hAnsi="Arial"/>
                <w:b w:val="false"/>
                <w:i w:val="false"/>
                <w:strike w:val="false"/>
                <w:dstrike w:val="false"/>
                <w:color w:val="00000A"/>
                <w:sz w:val="20"/>
                <w:u w:val="none"/>
              </w:rPr>
              <w:t>8.08.2022</w:t>
            </w:r>
            <w:r>
              <w:rPr>
                <w:rFonts w:ascii="Arial" w:hAnsi="Arial"/>
                <w:b w:val="false"/>
                <w:i w:val="false"/>
                <w:strike w:val="false"/>
                <w:dstrike w:val="false"/>
                <w:color w:val="0000FF"/>
                <w:sz w:val="20"/>
                <w:u w:val="none"/>
              </w:rPr>
              <w:t xml:space="preserve"> № 201-р; </w:t>
            </w:r>
            <w:r>
              <w:rPr>
                <w:rFonts w:ascii="Arial" w:hAnsi="Arial"/>
                <w:b w:val="false"/>
                <w:i w:val="false"/>
                <w:strike w:val="false"/>
                <w:dstrike w:val="false"/>
                <w:color w:val="00000A"/>
                <w:sz w:val="20"/>
                <w:u w:val="none"/>
              </w:rPr>
              <w:t>23.03.2023</w:t>
            </w:r>
            <w:r>
              <w:rPr>
                <w:rFonts w:ascii="Arial" w:hAnsi="Arial"/>
                <w:b w:val="false"/>
                <w:i w:val="false"/>
                <w:strike w:val="false"/>
                <w:dstrike w:val="false"/>
                <w:color w:val="0000FF"/>
                <w:sz w:val="20"/>
                <w:u w:val="none"/>
              </w:rPr>
              <w:t xml:space="preserve"> № 268-р; </w:t>
            </w:r>
            <w:r>
              <w:rPr>
                <w:rFonts w:ascii="Arial" w:hAnsi="Arial"/>
                <w:b w:val="false"/>
                <w:i w:val="false"/>
                <w:strike w:val="false"/>
                <w:dstrike w:val="false"/>
                <w:color w:val="auto"/>
                <w:sz w:val="20"/>
                <w:u w:val="none"/>
              </w:rPr>
              <w:t>28.09.2023</w:t>
            </w:r>
            <w:r>
              <w:rPr>
                <w:rFonts w:ascii="Arial" w:hAnsi="Arial"/>
                <w:b w:val="false"/>
                <w:i w:val="false"/>
                <w:strike w:val="false"/>
                <w:dstrike w:val="false"/>
                <w:color w:val="0000FF"/>
                <w:sz w:val="20"/>
                <w:u w:val="none"/>
              </w:rPr>
              <w:t xml:space="preserve"> № 304-р</w:t>
            </w:r>
            <w:r>
              <w:rPr>
                <w:rFonts w:ascii="Arial" w:hAnsi="Arial"/>
                <w:b w:val="false"/>
                <w:i w:val="false"/>
                <w:strike w:val="false"/>
                <w:dstrike w:val="false"/>
                <w:color w:val="392C69"/>
                <w:sz w:val="20"/>
                <w:u w:val="none"/>
              </w:rPr>
              <w:t xml:space="preserve">;  </w:t>
            </w:r>
            <w:r>
              <w:rPr>
                <w:rFonts w:ascii="Arial" w:hAnsi="Arial"/>
                <w:b w:val="false"/>
                <w:i w:val="false"/>
                <w:strike w:val="false"/>
                <w:dstrike w:val="false"/>
                <w:color w:val="auto"/>
                <w:sz w:val="20"/>
                <w:u w:val="none"/>
              </w:rPr>
              <w:t>28.03.2024</w:t>
            </w:r>
            <w:r>
              <w:rPr>
                <w:rFonts w:ascii="Arial" w:hAnsi="Arial"/>
                <w:b w:val="false"/>
                <w:i w:val="false"/>
                <w:strike w:val="false"/>
                <w:dstrike w:val="false"/>
                <w:color w:val="0000FF"/>
                <w:sz w:val="20"/>
                <w:u w:val="none"/>
              </w:rPr>
              <w:t xml:space="preserve"> № 352-р</w:t>
            </w:r>
          </w:p>
        </w:tc>
      </w:tr>
    </w:tbl>
    <w:p>
      <w:pPr>
        <w:pStyle w:val="Normal"/>
        <w:spacing w:before="0" w:after="0"/>
        <w:jc w:val="both"/>
        <w:rPr>
          <w:rFonts w:ascii="Times New Roman" w:hAnsi="Times New Roman"/>
        </w:rPr>
      </w:pPr>
      <w:r>
        <w:rPr>
          <w:rFonts w:ascii="Times New Roman" w:hAnsi="Times New Roman"/>
        </w:rPr>
      </w:r>
    </w:p>
    <w:p>
      <w:pPr>
        <w:pStyle w:val="Normal"/>
        <w:jc w:val="both"/>
        <w:rPr>
          <w:rFonts w:ascii="Times New Roman" w:hAnsi="Times New Roman"/>
          <w:sz w:val="28"/>
          <w:szCs w:val="28"/>
        </w:rPr>
      </w:pPr>
      <w:r>
        <w:rPr>
          <w:rFonts w:ascii="Times New Roman" w:hAnsi="Times New Roman"/>
          <w:sz w:val="28"/>
          <w:szCs w:val="28"/>
        </w:rPr>
        <w:t xml:space="preserve">от  20.09.2017   № 42  -р                                                                                                   </w:t>
      </w:r>
    </w:p>
    <w:p>
      <w:pPr>
        <w:pStyle w:val="Normal"/>
        <w:jc w:val="both"/>
        <w:rPr>
          <w:rFonts w:ascii="Times New Roman" w:hAnsi="Times New Roman"/>
          <w:sz w:val="28"/>
          <w:szCs w:val="28"/>
        </w:rPr>
      </w:pPr>
      <w:r>
        <w:rPr>
          <w:rFonts w:ascii="Times New Roman" w:hAnsi="Times New Roman"/>
          <w:sz w:val="28"/>
          <w:szCs w:val="28"/>
        </w:rPr>
        <w:t>пос.Савино</w:t>
      </w:r>
    </w:p>
    <w:p>
      <w:pPr>
        <w:pStyle w:val="Normal"/>
        <w:jc w:val="both"/>
        <w:rPr>
          <w:rFonts w:ascii="Times New Roman" w:hAnsi="Times New Roman"/>
          <w:sz w:val="28"/>
          <w:szCs w:val="28"/>
        </w:rPr>
      </w:pPr>
      <w:r>
        <w:rPr>
          <w:rFonts w:ascii="Times New Roman" w:hAnsi="Times New Roman"/>
          <w:sz w:val="28"/>
          <w:szCs w:val="28"/>
        </w:rPr>
        <mc:AlternateContent>
          <mc:Choice Requires="wps">
            <w:drawing>
              <wp:anchor behindDoc="0" distT="0" distB="0" distL="113665" distR="114300" simplePos="0" locked="0" layoutInCell="0" allowOverlap="1" relativeHeight="2">
                <wp:simplePos x="0" y="0"/>
                <wp:positionH relativeFrom="column">
                  <wp:posOffset>-68580</wp:posOffset>
                </wp:positionH>
                <wp:positionV relativeFrom="paragraph">
                  <wp:posOffset>80645</wp:posOffset>
                </wp:positionV>
                <wp:extent cx="4558030" cy="3381375"/>
                <wp:effectExtent l="0" t="0" r="0" b="0"/>
                <wp:wrapSquare wrapText="bothSides"/>
                <wp:docPr id="2" name="Врезка1"/>
                <a:graphic xmlns:a="http://schemas.openxmlformats.org/drawingml/2006/main">
                  <a:graphicData uri="http://schemas.microsoft.com/office/word/2010/wordprocessingShape">
                    <wps:wsp>
                      <wps:cNvSpPr/>
                      <wps:spPr>
                        <a:xfrm>
                          <a:off x="0" y="0"/>
                          <a:ext cx="4557960" cy="3381480"/>
                        </a:xfrm>
                        <a:prstGeom prst="rect">
                          <a:avLst/>
                        </a:prstGeom>
                        <a:noFill/>
                        <a:ln w="0">
                          <a:noFill/>
                        </a:ln>
                      </wps:spPr>
                      <wps:style>
                        <a:lnRef idx="0"/>
                        <a:fillRef idx="0"/>
                        <a:effectRef idx="0"/>
                        <a:fontRef idx="minor"/>
                      </wps:style>
                      <wps:txbx>
                        <w:txbxContent>
                          <w:tbl>
                            <w:tblPr>
                              <w:tblW w:w="6900" w:type="dxa"/>
                              <w:jc w:val="left"/>
                              <w:tblInd w:w="216" w:type="dxa"/>
                              <w:tblLayout w:type="fixed"/>
                              <w:tblCellMar>
                                <w:top w:w="0" w:type="dxa"/>
                                <w:left w:w="108" w:type="dxa"/>
                                <w:bottom w:w="0" w:type="dxa"/>
                                <w:right w:w="108" w:type="dxa"/>
                              </w:tblCellMar>
                            </w:tblPr>
                            <w:tblGrid>
                              <w:gridCol w:w="6900"/>
                            </w:tblGrid>
                            <w:tr>
                              <w:trPr>
                                <w:trHeight w:val="4133" w:hRule="atLeast"/>
                              </w:trPr>
                              <w:tc>
                                <w:tcPr>
                                  <w:tcW w:w="6900" w:type="dxa"/>
                                  <w:tcBorders/>
                                  <w:shd w:fill="FFFFFF" w:val="clear"/>
                                </w:tcPr>
                                <w:p>
                                  <w:pPr>
                                    <w:pStyle w:val="Style18"/>
                                    <w:widowControl w:val="false"/>
                                    <w:shd w:val="clear" w:fill="FFFFFF"/>
                                    <w:suppressAutoHyphens w:val="true"/>
                                    <w:overflowPunct w:val="true"/>
                                    <w:bidi w:val="0"/>
                                    <w:spacing w:lineRule="atLeast" w:line="100" w:before="0" w:after="0"/>
                                    <w:ind w:left="0" w:right="0" w:hanging="0"/>
                                    <w:jc w:val="both"/>
                                    <w:rPr>
                                      <w:rFonts w:cs="Times New Roman"/>
                                      <w:b/>
                                      <w:bCs/>
                                      <w:color w:val="000000"/>
                                      <w:spacing w:val="-11"/>
                                      <w:sz w:val="28"/>
                                      <w:szCs w:val="28"/>
                                    </w:rPr>
                                  </w:pPr>
                                  <w:r>
                                    <w:rPr>
                                      <w:rFonts w:cs="Times New Roman"/>
                                      <w:b/>
                                      <w:bCs/>
                                      <w:color w:val="000000"/>
                                      <w:spacing w:val="-11"/>
                                      <w:sz w:val="28"/>
                                      <w:szCs w:val="28"/>
                                    </w:rPr>
                                    <w:t>О порядке  формирования, ведения, обязательного опубликования Перечня имущества, Савинского муниципального района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предназначенного для передачи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о порядке и условиях предоставления в аренду включенного в указанный перечень имущества, об утверждении Перечня имущества</w:t>
                                  </w:r>
                                </w:p>
                              </w:tc>
                            </w:tr>
                          </w:tbl>
                          <w:p>
                            <w:pPr>
                              <w:pStyle w:val="Normal"/>
                              <w:rPr>
                                <w:rStyle w:val="-"/>
                                <w:rFonts w:ascii="Times New Roman" w:hAnsi="Times New Roman"/>
                                <w:color w:val="666666"/>
                                <w:sz w:val="28"/>
                                <w:szCs w:val="28"/>
                                <w:u w:val="none"/>
                                <w:shd w:fill="FFFFFF" w:val="clear"/>
                                <w:lang w:val="ru-RU"/>
                              </w:rPr>
                            </w:pPr>
                            <w:r>
                              <w:rPr>
                                <w:color w:val="00000A"/>
                              </w:rPr>
                              <w:t xml:space="preserve"> </w:t>
                            </w:r>
                            <w:r>
                              <w:rPr>
                                <w:rStyle w:val="-"/>
                                <w:rFonts w:ascii="Times New Roman" w:hAnsi="Times New Roman"/>
                                <w:color w:val="666666"/>
                                <w:sz w:val="28"/>
                                <w:szCs w:val="28"/>
                                <w:u w:val="none"/>
                                <w:shd w:fill="FFFFFF" w:val="clear"/>
                                <w:lang w:val="ru-RU"/>
                              </w:rPr>
                              <w:t>(в ред. Решения Совета Савинского муниципального района от 13.12.2018 № 98-р).</w:t>
                            </w:r>
                          </w:p>
                        </w:txbxContent>
                      </wps:txbx>
                      <wps:bodyPr anchor="t">
                        <a:noAutofit/>
                      </wps:bodyPr>
                    </wps:wsp>
                  </a:graphicData>
                </a:graphic>
              </wp:anchor>
            </w:drawing>
          </mc:Choice>
          <mc:Fallback>
            <w:pict>
              <v:rect id="shape_0" ID="Врезка1" path="m0,0l-2147483645,0l-2147483645,-2147483646l0,-2147483646xe" fillcolor="white" stroked="f" o:allowincell="f" style="position:absolute;margin-left:-5.4pt;margin-top:6.35pt;width:358.85pt;height:266.2pt;mso-wrap-style:square;v-text-anchor:top">
                <v:fill o:detectmouseclick="t" type="solid" color2="black" opacity="0"/>
                <v:stroke color="#3465a4" joinstyle="round" endcap="flat"/>
                <v:textbox>
                  <w:txbxContent>
                    <w:tbl>
                      <w:tblPr>
                        <w:tblW w:w="6900" w:type="dxa"/>
                        <w:jc w:val="left"/>
                        <w:tblInd w:w="216" w:type="dxa"/>
                        <w:tblLayout w:type="fixed"/>
                        <w:tblCellMar>
                          <w:top w:w="0" w:type="dxa"/>
                          <w:left w:w="108" w:type="dxa"/>
                          <w:bottom w:w="0" w:type="dxa"/>
                          <w:right w:w="108" w:type="dxa"/>
                        </w:tblCellMar>
                      </w:tblPr>
                      <w:tblGrid>
                        <w:gridCol w:w="6900"/>
                      </w:tblGrid>
                      <w:tr>
                        <w:trPr>
                          <w:trHeight w:val="4133" w:hRule="atLeast"/>
                        </w:trPr>
                        <w:tc>
                          <w:tcPr>
                            <w:tcW w:w="6900" w:type="dxa"/>
                            <w:tcBorders/>
                            <w:shd w:fill="FFFFFF" w:val="clear"/>
                          </w:tcPr>
                          <w:p>
                            <w:pPr>
                              <w:pStyle w:val="Style18"/>
                              <w:widowControl w:val="false"/>
                              <w:shd w:val="clear" w:fill="FFFFFF"/>
                              <w:suppressAutoHyphens w:val="true"/>
                              <w:overflowPunct w:val="true"/>
                              <w:bidi w:val="0"/>
                              <w:spacing w:lineRule="atLeast" w:line="100" w:before="0" w:after="0"/>
                              <w:ind w:left="0" w:right="0" w:hanging="0"/>
                              <w:jc w:val="both"/>
                              <w:rPr>
                                <w:rFonts w:cs="Times New Roman"/>
                                <w:b/>
                                <w:bCs/>
                                <w:color w:val="000000"/>
                                <w:spacing w:val="-11"/>
                                <w:sz w:val="28"/>
                                <w:szCs w:val="28"/>
                              </w:rPr>
                            </w:pPr>
                            <w:r>
                              <w:rPr>
                                <w:rFonts w:cs="Times New Roman"/>
                                <w:b/>
                                <w:bCs/>
                                <w:color w:val="000000"/>
                                <w:spacing w:val="-11"/>
                                <w:sz w:val="28"/>
                                <w:szCs w:val="28"/>
                              </w:rPr>
                              <w:t>О порядке  формирования, ведения, обязательного опубликования Перечня имущества, Савинского муниципального района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предназначенного для передачи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о порядке и условиях предоставления в аренду включенного в указанный перечень имущества, об утверждении Перечня имущества</w:t>
                            </w:r>
                          </w:p>
                        </w:tc>
                      </w:tr>
                    </w:tbl>
                    <w:p>
                      <w:pPr>
                        <w:pStyle w:val="Normal"/>
                        <w:rPr>
                          <w:rStyle w:val="-"/>
                          <w:rFonts w:ascii="Times New Roman" w:hAnsi="Times New Roman"/>
                          <w:color w:val="666666"/>
                          <w:sz w:val="28"/>
                          <w:szCs w:val="28"/>
                          <w:u w:val="none"/>
                          <w:shd w:fill="FFFFFF" w:val="clear"/>
                          <w:lang w:val="ru-RU"/>
                        </w:rPr>
                      </w:pPr>
                      <w:r>
                        <w:rPr>
                          <w:color w:val="00000A"/>
                        </w:rPr>
                        <w:t xml:space="preserve"> </w:t>
                      </w:r>
                      <w:r>
                        <w:rPr>
                          <w:rStyle w:val="-"/>
                          <w:rFonts w:ascii="Times New Roman" w:hAnsi="Times New Roman"/>
                          <w:color w:val="666666"/>
                          <w:sz w:val="28"/>
                          <w:szCs w:val="28"/>
                          <w:u w:val="none"/>
                          <w:shd w:fill="FFFFFF" w:val="clear"/>
                          <w:lang w:val="ru-RU"/>
                        </w:rPr>
                        <w:t>(в ред. Решения Совета Савинского муниципального района от 13.12.2018 № 98-р).</w:t>
                      </w:r>
                    </w:p>
                  </w:txbxContent>
                </v:textbox>
                <w10:wrap type="square"/>
              </v:rect>
            </w:pict>
          </mc:Fallback>
        </mc:AlternateContent>
      </w:r>
    </w:p>
    <w:p>
      <w:pPr>
        <w:pStyle w:val="Normal"/>
        <w:jc w:val="both"/>
        <w:rPr>
          <w:rFonts w:ascii="Times New Roman" w:hAnsi="Times New Roman"/>
          <w:sz w:val="28"/>
          <w:szCs w:val="28"/>
        </w:rPr>
      </w:pPr>
      <w:r>
        <w:rPr>
          <w:rFonts w:ascii="Times New Roman" w:hAnsi="Times New Roman"/>
          <w:sz w:val="28"/>
          <w:szCs w:val="28"/>
        </w:rPr>
      </w:r>
    </w:p>
    <w:p>
      <w:pPr>
        <w:pStyle w:val="Normal"/>
        <w:jc w:val="both"/>
        <w:rPr>
          <w:rFonts w:ascii="Times New Roman" w:hAnsi="Times New Roman"/>
          <w:sz w:val="28"/>
          <w:szCs w:val="28"/>
        </w:rPr>
      </w:pPr>
      <w:r>
        <w:rPr>
          <w:rFonts w:ascii="Times New Roman" w:hAnsi="Times New Roman"/>
          <w:sz w:val="28"/>
          <w:szCs w:val="28"/>
        </w:rPr>
      </w:r>
    </w:p>
    <w:p>
      <w:pPr>
        <w:pStyle w:val="Normal"/>
        <w:jc w:val="both"/>
        <w:rPr>
          <w:rFonts w:ascii="Times New Roman" w:hAnsi="Times New Roman"/>
          <w:sz w:val="28"/>
          <w:szCs w:val="28"/>
        </w:rPr>
      </w:pPr>
      <w:r>
        <w:rPr>
          <w:rFonts w:ascii="Times New Roman" w:hAnsi="Times New Roman"/>
          <w:sz w:val="28"/>
          <w:szCs w:val="28"/>
        </w:rPr>
      </w:r>
    </w:p>
    <w:p>
      <w:pPr>
        <w:pStyle w:val="Normal"/>
        <w:jc w:val="both"/>
        <w:rPr>
          <w:rFonts w:ascii="Times New Roman" w:hAnsi="Times New Roman"/>
          <w:sz w:val="28"/>
          <w:szCs w:val="28"/>
        </w:rPr>
      </w:pPr>
      <w:r>
        <w:rPr>
          <w:rFonts w:ascii="Times New Roman" w:hAnsi="Times New Roman"/>
          <w:sz w:val="28"/>
          <w:szCs w:val="28"/>
        </w:rPr>
      </w:r>
    </w:p>
    <w:p>
      <w:pPr>
        <w:pStyle w:val="Normal"/>
        <w:jc w:val="both"/>
        <w:rPr>
          <w:rFonts w:ascii="Times New Roman" w:hAnsi="Times New Roman"/>
          <w:sz w:val="28"/>
          <w:szCs w:val="28"/>
        </w:rPr>
      </w:pPr>
      <w:r>
        <w:rPr>
          <w:rFonts w:ascii="Times New Roman" w:hAnsi="Times New Roman"/>
          <w:sz w:val="28"/>
          <w:szCs w:val="28"/>
        </w:rPr>
      </w:r>
    </w:p>
    <w:p>
      <w:pPr>
        <w:pStyle w:val="Normal"/>
        <w:shd w:val="clear" w:fill="FFFFFF"/>
        <w:jc w:val="both"/>
        <w:rPr>
          <w:rFonts w:ascii="Times New Roman" w:hAnsi="Times New Roman"/>
          <w:sz w:val="28"/>
          <w:szCs w:val="28"/>
        </w:rPr>
      </w:pPr>
      <w:r>
        <w:rPr>
          <w:rFonts w:ascii="Times New Roman" w:hAnsi="Times New Roman"/>
          <w:sz w:val="28"/>
          <w:szCs w:val="28"/>
        </w:rPr>
      </w:r>
    </w:p>
    <w:p>
      <w:pPr>
        <w:pStyle w:val="Normal"/>
        <w:shd w:val="clear" w:fill="FFFFFF"/>
        <w:ind w:left="0" w:right="0" w:firstLine="540"/>
        <w:jc w:val="both"/>
        <w:rPr>
          <w:rFonts w:ascii="Times New Roman" w:hAnsi="Times New Roman"/>
          <w:sz w:val="28"/>
          <w:szCs w:val="28"/>
        </w:rPr>
      </w:pPr>
      <w:r>
        <w:rPr>
          <w:rFonts w:ascii="Times New Roman" w:hAnsi="Times New Roman"/>
          <w:sz w:val="28"/>
          <w:szCs w:val="28"/>
        </w:rPr>
      </w:r>
    </w:p>
    <w:p>
      <w:pPr>
        <w:pStyle w:val="Normal"/>
        <w:shd w:val="clear" w:fill="FFFFFF"/>
        <w:jc w:val="both"/>
        <w:rPr>
          <w:rFonts w:ascii="Times New Roman" w:hAnsi="Times New Roman"/>
          <w:sz w:val="28"/>
          <w:szCs w:val="28"/>
        </w:rPr>
      </w:pPr>
      <w:r>
        <w:rPr>
          <w:rFonts w:ascii="Times New Roman" w:hAnsi="Times New Roman"/>
          <w:sz w:val="28"/>
          <w:szCs w:val="28"/>
        </w:rPr>
      </w:r>
    </w:p>
    <w:p>
      <w:pPr>
        <w:pStyle w:val="Normal"/>
        <w:shd w:val="clear" w:fill="FFFFFF"/>
        <w:jc w:val="both"/>
        <w:rPr>
          <w:rFonts w:ascii="Times New Roman" w:hAnsi="Times New Roman"/>
          <w:sz w:val="28"/>
          <w:szCs w:val="28"/>
        </w:rPr>
      </w:pPr>
      <w:r>
        <w:rPr>
          <w:rFonts w:ascii="Times New Roman" w:hAnsi="Times New Roman"/>
          <w:sz w:val="28"/>
          <w:szCs w:val="28"/>
        </w:rPr>
      </w:r>
    </w:p>
    <w:p>
      <w:pPr>
        <w:pStyle w:val="Normal"/>
        <w:shd w:val="clear" w:fill="FFFFFF"/>
        <w:ind w:left="0" w:right="0" w:firstLine="720"/>
        <w:jc w:val="both"/>
        <w:rPr>
          <w:rFonts w:ascii="Times New Roman" w:hAnsi="Times New Roman"/>
          <w:color w:val="000000"/>
          <w:spacing w:val="-7"/>
          <w:sz w:val="28"/>
          <w:szCs w:val="28"/>
        </w:rPr>
      </w:pPr>
      <w:r>
        <w:rPr>
          <w:rFonts w:ascii="Times New Roman" w:hAnsi="Times New Roman"/>
          <w:color w:val="000000"/>
          <w:spacing w:val="-7"/>
          <w:sz w:val="28"/>
          <w:szCs w:val="28"/>
        </w:rPr>
      </w:r>
    </w:p>
    <w:p>
      <w:pPr>
        <w:pStyle w:val="Normal"/>
        <w:shd w:val="clear" w:fill="FFFFFF"/>
        <w:ind w:left="0" w:right="0" w:firstLine="720"/>
        <w:jc w:val="both"/>
        <w:rPr>
          <w:rFonts w:ascii="Times New Roman" w:hAnsi="Times New Roman"/>
          <w:color w:val="000000"/>
          <w:spacing w:val="-7"/>
          <w:sz w:val="28"/>
          <w:szCs w:val="28"/>
        </w:rPr>
      </w:pPr>
      <w:r>
        <w:rPr>
          <w:rFonts w:ascii="Times New Roman" w:hAnsi="Times New Roman"/>
          <w:color w:val="000000"/>
          <w:spacing w:val="-7"/>
          <w:sz w:val="28"/>
          <w:szCs w:val="28"/>
        </w:rPr>
      </w:r>
    </w:p>
    <w:p>
      <w:pPr>
        <w:pStyle w:val="Normal"/>
        <w:shd w:val="clear" w:fill="FFFFFF"/>
        <w:ind w:left="0" w:right="0" w:firstLine="720"/>
        <w:jc w:val="both"/>
        <w:rPr>
          <w:rFonts w:ascii="Times New Roman" w:hAnsi="Times New Roman"/>
          <w:color w:val="000000"/>
          <w:spacing w:val="-7"/>
          <w:sz w:val="28"/>
          <w:szCs w:val="28"/>
        </w:rPr>
      </w:pPr>
      <w:r>
        <w:rPr>
          <w:rFonts w:ascii="Times New Roman" w:hAnsi="Times New Roman"/>
          <w:color w:val="000000"/>
          <w:spacing w:val="-7"/>
          <w:sz w:val="28"/>
          <w:szCs w:val="28"/>
        </w:rPr>
      </w:r>
    </w:p>
    <w:p>
      <w:pPr>
        <w:pStyle w:val="Normal"/>
        <w:shd w:val="clear" w:fill="FFFFFF"/>
        <w:ind w:left="0" w:right="0" w:firstLine="720"/>
        <w:jc w:val="both"/>
        <w:rPr>
          <w:rFonts w:ascii="Times New Roman" w:hAnsi="Times New Roman"/>
          <w:color w:val="000000"/>
          <w:spacing w:val="-7"/>
          <w:sz w:val="28"/>
          <w:szCs w:val="28"/>
        </w:rPr>
      </w:pPr>
      <w:r>
        <w:rPr>
          <w:rFonts w:ascii="Times New Roman" w:hAnsi="Times New Roman"/>
          <w:color w:val="000000"/>
          <w:spacing w:val="-7"/>
          <w:sz w:val="28"/>
          <w:szCs w:val="28"/>
        </w:rPr>
      </w:r>
    </w:p>
    <w:p>
      <w:pPr>
        <w:pStyle w:val="Normal"/>
        <w:shd w:val="clear" w:fill="FFFFFF"/>
        <w:ind w:left="0" w:right="0" w:firstLine="720"/>
        <w:jc w:val="both"/>
        <w:rPr>
          <w:rFonts w:ascii="Times New Roman" w:hAnsi="Times New Roman"/>
          <w:color w:val="000000"/>
          <w:spacing w:val="-7"/>
          <w:sz w:val="28"/>
          <w:szCs w:val="28"/>
        </w:rPr>
      </w:pPr>
      <w:r>
        <w:rPr>
          <w:rFonts w:ascii="Times New Roman" w:hAnsi="Times New Roman"/>
          <w:color w:val="000000"/>
          <w:spacing w:val="-7"/>
          <w:sz w:val="28"/>
          <w:szCs w:val="28"/>
        </w:rPr>
      </w:r>
    </w:p>
    <w:p>
      <w:pPr>
        <w:pStyle w:val="Normal"/>
        <w:ind w:left="0" w:right="0" w:firstLine="540"/>
        <w:jc w:val="both"/>
        <w:rPr/>
      </w:pPr>
      <w:r>
        <w:rPr/>
      </w:r>
    </w:p>
    <w:p>
      <w:pPr>
        <w:pStyle w:val="Normal"/>
        <w:ind w:left="0" w:right="0" w:firstLine="540"/>
        <w:jc w:val="both"/>
        <w:rPr/>
      </w:pPr>
      <w:r>
        <w:rPr/>
      </w:r>
    </w:p>
    <w:p>
      <w:pPr>
        <w:pStyle w:val="Normal"/>
        <w:ind w:left="0" w:right="0" w:firstLine="540"/>
        <w:jc w:val="both"/>
        <w:rPr/>
      </w:pPr>
      <w:r>
        <w:rPr/>
      </w:r>
    </w:p>
    <w:p>
      <w:pPr>
        <w:pStyle w:val="Normal"/>
        <w:ind w:left="0" w:right="0" w:firstLine="540"/>
        <w:jc w:val="both"/>
        <w:rPr/>
      </w:pPr>
      <w:r>
        <w:rPr/>
      </w:r>
    </w:p>
    <w:p>
      <w:pPr>
        <w:pStyle w:val="Normal"/>
        <w:ind w:left="0" w:right="0" w:firstLine="540"/>
        <w:jc w:val="both"/>
        <w:rPr/>
      </w:pPr>
      <w:r>
        <w:rPr/>
      </w:r>
    </w:p>
    <w:p>
      <w:pPr>
        <w:pStyle w:val="Normal"/>
        <w:ind w:left="0" w:right="0" w:firstLine="540"/>
        <w:jc w:val="both"/>
        <w:rPr>
          <w:rFonts w:ascii="Times New Roman" w:hAnsi="Times New Roman"/>
          <w:b/>
          <w:bCs/>
          <w:sz w:val="28"/>
          <w:szCs w:val="28"/>
        </w:rPr>
      </w:pPr>
      <w:r>
        <w:rPr>
          <w:rFonts w:ascii="Times New Roman" w:hAnsi="Times New Roman"/>
          <w:color w:val="000000"/>
          <w:spacing w:val="-7"/>
          <w:sz w:val="28"/>
          <w:szCs w:val="28"/>
        </w:rPr>
        <w:t xml:space="preserve"> </w:t>
      </w:r>
      <w:r>
        <w:rPr>
          <w:rFonts w:ascii="Times New Roman" w:hAnsi="Times New Roman"/>
          <w:color w:val="000000"/>
          <w:spacing w:val="-7"/>
          <w:sz w:val="28"/>
          <w:szCs w:val="28"/>
        </w:rPr>
        <w:t>В целях совершенствования системы государственной под</w:t>
      </w:r>
      <w:r>
        <w:rPr>
          <w:rFonts w:ascii="Times New Roman" w:hAnsi="Times New Roman"/>
          <w:color w:val="000000"/>
          <w:sz w:val="28"/>
          <w:szCs w:val="28"/>
        </w:rPr>
        <w:t xml:space="preserve">держки малого и среднего предпринимательства в Савинском муниципальном районе (в </w:t>
      </w:r>
      <w:r>
        <w:rPr>
          <w:rFonts w:ascii="Times New Roman" w:hAnsi="Times New Roman"/>
          <w:color w:val="000000"/>
          <w:spacing w:val="-8"/>
          <w:sz w:val="28"/>
          <w:szCs w:val="28"/>
        </w:rPr>
        <w:t xml:space="preserve">части имущественной поддержки), на основании Федерального закона от 06.10.2003 №131 -ФЗ «Об общих принципах организации местного самоуправления в Российской Федерации», в соответствии с Федеральным законом от </w:t>
      </w:r>
      <w:r>
        <w:rPr>
          <w:rFonts w:ascii="Times New Roman" w:hAnsi="Times New Roman"/>
          <w:color w:val="000000"/>
          <w:sz w:val="28"/>
          <w:szCs w:val="28"/>
        </w:rPr>
        <w:t>24 июля 2007 года № 209-ФЗ «О развитии малого и среднего предприниматель</w:t>
      </w:r>
      <w:r>
        <w:rPr>
          <w:rFonts w:ascii="Times New Roman" w:hAnsi="Times New Roman"/>
          <w:color w:val="000000"/>
          <w:spacing w:val="-8"/>
          <w:sz w:val="28"/>
          <w:szCs w:val="28"/>
        </w:rPr>
        <w:t xml:space="preserve">ства в Российской Федерации»,  Законом Ивановской области от 14.07.2008 № 83-ОЗ «О развитии малого и среднего предпринимательства в Ивановской области» в соответствии с  Уставом  Савинского муниципального района </w:t>
      </w:r>
      <w:r>
        <w:rPr>
          <w:rFonts w:ascii="Times New Roman" w:hAnsi="Times New Roman"/>
          <w:sz w:val="28"/>
          <w:szCs w:val="28"/>
        </w:rPr>
        <w:t xml:space="preserve">Совет Савинского муниципального района </w:t>
      </w:r>
      <w:r>
        <w:rPr>
          <w:rFonts w:ascii="Times New Roman" w:hAnsi="Times New Roman"/>
          <w:color w:val="FF0000"/>
          <w:sz w:val="28"/>
          <w:szCs w:val="28"/>
        </w:rPr>
        <w:t xml:space="preserve"> </w:t>
      </w:r>
      <w:r>
        <w:rPr>
          <w:rFonts w:ascii="Times New Roman" w:hAnsi="Times New Roman"/>
          <w:b/>
          <w:bCs/>
          <w:color w:val="000000"/>
          <w:spacing w:val="-8"/>
          <w:sz w:val="28"/>
          <w:szCs w:val="28"/>
        </w:rPr>
        <w:t>р е ш и л</w:t>
      </w:r>
      <w:r>
        <w:rPr>
          <w:rFonts w:ascii="Times New Roman" w:hAnsi="Times New Roman"/>
          <w:b/>
          <w:bCs/>
          <w:sz w:val="28"/>
          <w:szCs w:val="28"/>
        </w:rPr>
        <w:t>:</w:t>
      </w:r>
    </w:p>
    <w:p>
      <w:pPr>
        <w:pStyle w:val="Normal"/>
        <w:shd w:val="clear" w:fill="FFFFFF"/>
        <w:tabs>
          <w:tab w:val="left" w:pos="720" w:leader="none"/>
        </w:tabs>
        <w:spacing w:lineRule="exact" w:line="307"/>
        <w:ind w:left="0" w:right="0" w:hanging="0"/>
        <w:jc w:val="both"/>
        <w:rPr>
          <w:rFonts w:ascii="Times New Roman" w:hAnsi="Times New Roman"/>
          <w:color w:val="000000"/>
          <w:sz w:val="28"/>
          <w:szCs w:val="28"/>
        </w:rPr>
      </w:pPr>
      <w:r>
        <w:rPr>
          <w:rFonts w:ascii="Times New Roman" w:hAnsi="Times New Roman"/>
          <w:color w:val="000000"/>
          <w:sz w:val="28"/>
          <w:szCs w:val="28"/>
        </w:rPr>
        <w:tab/>
        <w:t xml:space="preserve">1. </w:t>
      </w:r>
      <w:r>
        <w:rPr>
          <w:rFonts w:cs="Times New Roman" w:ascii="Times New Roman" w:hAnsi="Times New Roman"/>
          <w:b w:val="false"/>
          <w:bCs w:val="false"/>
          <w:i w:val="false"/>
          <w:iCs w:val="false"/>
          <w:strike w:val="false"/>
          <w:dstrike w:val="false"/>
          <w:color w:val="000000"/>
          <w:sz w:val="28"/>
          <w:szCs w:val="28"/>
          <w:u w:val="none"/>
        </w:rPr>
        <w:t xml:space="preserve">Утвердить Порядок </w:t>
      </w:r>
      <w:r>
        <w:rPr>
          <w:rFonts w:cs="Times New Roman" w:ascii="Times New Roman" w:hAnsi="Times New Roman"/>
          <w:b w:val="false"/>
          <w:bCs w:val="false"/>
          <w:i w:val="false"/>
          <w:iCs w:val="false"/>
          <w:strike w:val="false"/>
          <w:dstrike w:val="false"/>
          <w:color w:val="000000"/>
          <w:spacing w:val="-7"/>
          <w:sz w:val="28"/>
          <w:szCs w:val="28"/>
          <w:u w:val="none"/>
        </w:rPr>
        <w:t xml:space="preserve">формирования, ведения, обязательного опубликования Перечня имущества Савинского муниципального района, </w:t>
      </w:r>
      <w:r>
        <w:rPr>
          <w:rFonts w:cs="Times New Roman" w:ascii="Times New Roman" w:hAnsi="Times New Roman"/>
          <w:b w:val="false"/>
          <w:bCs w:val="false"/>
          <w:i w:val="false"/>
          <w:iCs w:val="false"/>
          <w:strike w:val="false"/>
          <w:dstrike w:val="false"/>
          <w:color w:val="000000"/>
          <w:spacing w:val="-8"/>
          <w:sz w:val="28"/>
          <w:szCs w:val="28"/>
          <w:u w:val="none"/>
        </w:rPr>
        <w:t>свободно</w:t>
      </w:r>
      <w:r>
        <w:rPr>
          <w:rFonts w:cs="Times New Roman" w:ascii="Times New Roman" w:hAnsi="Times New Roman"/>
          <w:b w:val="false"/>
          <w:bCs w:val="false"/>
          <w:i w:val="false"/>
          <w:iCs w:val="false"/>
          <w:strike w:val="false"/>
          <w:dstrike w:val="false"/>
          <w:color w:val="000000"/>
          <w:spacing w:val="-7"/>
          <w:sz w:val="28"/>
          <w:szCs w:val="28"/>
          <w:u w:val="none"/>
        </w:rPr>
        <w:t xml:space="preserve">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предназначенного для передачи во владение и (или) в пользование </w:t>
      </w:r>
      <w:r>
        <w:rPr>
          <w:rFonts w:cs="Times New Roman" w:ascii="Times New Roman" w:hAnsi="Times New Roman"/>
          <w:b w:val="false"/>
          <w:bCs w:val="false"/>
          <w:i w:val="false"/>
          <w:iCs w:val="false"/>
          <w:strike w:val="false"/>
          <w:dstrike w:val="false"/>
          <w:color w:val="000000"/>
          <w:spacing w:val="-8"/>
          <w:sz w:val="28"/>
          <w:szCs w:val="28"/>
          <w:u w:val="none"/>
        </w:rPr>
        <w:t>субъектам малого и среднего предпринимательства,  организациям, образующим инфраструктуру поддержки субъектов малого и среднего пред</w:t>
      </w:r>
      <w:r>
        <w:rPr>
          <w:rFonts w:cs="Times New Roman" w:ascii="Times New Roman" w:hAnsi="Times New Roman"/>
          <w:b w:val="false"/>
          <w:bCs w:val="false"/>
          <w:i w:val="false"/>
          <w:iCs w:val="false"/>
          <w:strike w:val="false"/>
          <w:dstrike w:val="false"/>
          <w:color w:val="000000"/>
          <w:spacing w:val="-9"/>
          <w:sz w:val="28"/>
          <w:szCs w:val="28"/>
          <w:u w:val="none"/>
        </w:rPr>
        <w:t xml:space="preserve">принимательства, и физическим лицам,  не являющимся индивидуальными предпринимателями и применяющим специальный налоговый </w:t>
      </w:r>
      <w:r>
        <w:rPr>
          <w:rFonts w:cs="Times New Roman" w:ascii="Times New Roman" w:hAnsi="Times New Roman"/>
          <w:b w:val="false"/>
          <w:bCs w:val="false"/>
          <w:i w:val="false"/>
          <w:iCs w:val="false"/>
          <w:strike w:val="false"/>
          <w:dstrike w:val="false"/>
          <w:color w:val="0000FF"/>
          <w:spacing w:val="-9"/>
          <w:sz w:val="28"/>
          <w:szCs w:val="28"/>
          <w:u w:val="none"/>
        </w:rPr>
        <w:t>режим</w:t>
      </w:r>
      <w:r>
        <w:rPr>
          <w:rFonts w:cs="Times New Roman" w:ascii="Times New Roman" w:hAnsi="Times New Roman"/>
          <w:b w:val="false"/>
          <w:bCs w:val="false"/>
          <w:i w:val="false"/>
          <w:iCs w:val="false"/>
          <w:strike w:val="false"/>
          <w:dstrike w:val="false"/>
          <w:color w:val="000000"/>
          <w:spacing w:val="-9"/>
          <w:sz w:val="28"/>
          <w:szCs w:val="28"/>
          <w:u w:val="none"/>
        </w:rPr>
        <w:t xml:space="preserve"> «Налог на профессиональный доход» (приложение 1)</w:t>
      </w:r>
      <w:r>
        <w:rPr>
          <w:rFonts w:ascii="Times New Roman" w:hAnsi="Times New Roman"/>
          <w:color w:val="000000"/>
          <w:sz w:val="28"/>
          <w:szCs w:val="28"/>
        </w:rPr>
        <w:t>.</w:t>
      </w:r>
    </w:p>
    <w:p>
      <w:pPr>
        <w:pStyle w:val="Normal"/>
        <w:shd w:val="clear" w:fill="FFFFFF"/>
        <w:tabs>
          <w:tab w:val="left" w:pos="720" w:leader="none"/>
        </w:tabs>
        <w:spacing w:lineRule="exact" w:line="307"/>
        <w:ind w:left="0" w:right="0" w:hanging="0"/>
        <w:jc w:val="both"/>
        <w:rPr>
          <w:rStyle w:val="-"/>
          <w:rFonts w:ascii="Times New Roman" w:hAnsi="Times New Roman"/>
          <w:color w:val="666666"/>
          <w:sz w:val="28"/>
          <w:szCs w:val="28"/>
          <w:u w:val="none"/>
          <w:shd w:fill="FFFFFF" w:val="clear"/>
          <w:lang w:val="ru-RU"/>
        </w:rPr>
      </w:pPr>
      <w:r>
        <w:rPr>
          <w:rStyle w:val="-"/>
          <w:rFonts w:ascii="Times New Roman" w:hAnsi="Times New Roman"/>
          <w:color w:val="666666"/>
          <w:sz w:val="28"/>
          <w:szCs w:val="28"/>
          <w:u w:val="none"/>
          <w:shd w:fill="FFFFFF" w:val="clear"/>
          <w:lang w:val="ru-RU"/>
        </w:rPr>
        <w:t>(в ред. Решения Совета Савинского муниципального района от 26.11.2020 № 30-р).</w:t>
      </w:r>
    </w:p>
    <w:p>
      <w:pPr>
        <w:pStyle w:val="Normal"/>
        <w:jc w:val="both"/>
        <w:rPr>
          <w:rFonts w:ascii="Times New Roman" w:hAnsi="Times New Roman"/>
          <w:color w:val="000000"/>
          <w:sz w:val="28"/>
          <w:szCs w:val="28"/>
        </w:rPr>
      </w:pPr>
      <w:r>
        <w:rPr>
          <w:rFonts w:ascii="Times New Roman" w:hAnsi="Times New Roman"/>
          <w:color w:val="000000"/>
          <w:sz w:val="28"/>
          <w:szCs w:val="28"/>
        </w:rPr>
        <w:tab/>
        <w:t xml:space="preserve">2. </w:t>
      </w:r>
      <w:r>
        <w:rPr>
          <w:rFonts w:cs="Times New Roman" w:ascii="Times New Roman" w:hAnsi="Times New Roman"/>
          <w:b w:val="false"/>
          <w:bCs w:val="false"/>
          <w:i w:val="false"/>
          <w:iCs w:val="false"/>
          <w:strike w:val="false"/>
          <w:dstrike w:val="false"/>
          <w:color w:val="000000"/>
          <w:spacing w:val="-9"/>
          <w:sz w:val="28"/>
          <w:szCs w:val="28"/>
          <w:u w:val="none"/>
        </w:rPr>
        <w:t xml:space="preserve">Утвердить  Порядок </w:t>
      </w:r>
      <w:r>
        <w:rPr>
          <w:rFonts w:ascii="Times New Roman" w:hAnsi="Times New Roman"/>
          <w:b w:val="false"/>
          <w:bCs w:val="false"/>
          <w:i w:val="false"/>
          <w:iCs w:val="false"/>
          <w:color w:val="000000"/>
          <w:sz w:val="28"/>
          <w:szCs w:val="28"/>
          <w:u w:val="none"/>
        </w:rPr>
        <w:t xml:space="preserve">предоставления </w:t>
      </w:r>
      <w:r>
        <w:rPr>
          <w:rFonts w:ascii="Times New Roman" w:hAnsi="Times New Roman"/>
          <w:b w:val="false"/>
          <w:bCs w:val="false"/>
          <w:i w:val="false"/>
          <w:iCs w:val="false"/>
          <w:color w:val="000000"/>
          <w:spacing w:val="-6"/>
          <w:sz w:val="28"/>
          <w:szCs w:val="28"/>
          <w:u w:val="none"/>
        </w:rPr>
        <w:t xml:space="preserve">во владение и (или) пользование на долгосрочной основе имущества Савинского муниципального района, свободного от прав третьих лиц (за исключением </w:t>
      </w:r>
      <w:r>
        <w:rPr>
          <w:rFonts w:cs="Times New Roman" w:ascii="Times New Roman" w:hAnsi="Times New Roman"/>
          <w:b w:val="false"/>
          <w:bCs w:val="false"/>
          <w:i w:val="false"/>
          <w:iCs w:val="false"/>
          <w:color w:val="000000"/>
          <w:spacing w:val="-6"/>
          <w:sz w:val="28"/>
          <w:szCs w:val="28"/>
          <w:u w:val="none"/>
        </w:rPr>
        <w:t xml:space="preserve">права хозяйственного ведения, права оперативного </w:t>
      </w:r>
      <w:r>
        <w:rPr>
          <w:rFonts w:cs="Times New Roman" w:ascii="Times New Roman" w:hAnsi="Times New Roman"/>
          <w:b w:val="false"/>
          <w:bCs w:val="false"/>
          <w:i w:val="false"/>
          <w:iCs w:val="false"/>
          <w:strike w:val="false"/>
          <w:dstrike w:val="false"/>
          <w:color w:val="000000"/>
          <w:spacing w:val="-6"/>
          <w:sz w:val="28"/>
          <w:szCs w:val="28"/>
          <w:u w:val="none"/>
        </w:rPr>
        <w:t xml:space="preserve">управления, а также имущественных прав субъектов малого и среднего предпринимательства), предназначенного для предоставления его во владение и (или) в пользование на долгосрочной основе </w:t>
      </w:r>
      <w:r>
        <w:rPr>
          <w:rFonts w:cs="Times New Roman" w:ascii="Times New Roman" w:hAnsi="Times New Roman"/>
          <w:b w:val="false"/>
          <w:bCs w:val="false"/>
          <w:i w:val="false"/>
          <w:iCs w:val="false"/>
          <w:strike w:val="false"/>
          <w:dstrike w:val="false"/>
          <w:color w:val="000000"/>
          <w:spacing w:val="-7"/>
          <w:sz w:val="28"/>
          <w:szCs w:val="28"/>
          <w:u w:val="none"/>
        </w:rPr>
        <w:t>субъектам малого и среднего предпринимательства, организациям, образующим инфраструктуру поддержки субъектов малого и среднего предпринима</w:t>
      </w:r>
      <w:r>
        <w:rPr>
          <w:rFonts w:cs="Times New Roman" w:ascii="Times New Roman" w:hAnsi="Times New Roman"/>
          <w:b w:val="false"/>
          <w:bCs w:val="false"/>
          <w:i w:val="false"/>
          <w:iCs w:val="false"/>
          <w:strike w:val="false"/>
          <w:dstrike w:val="false"/>
          <w:color w:val="000000"/>
          <w:spacing w:val="-9"/>
          <w:sz w:val="28"/>
          <w:szCs w:val="28"/>
          <w:u w:val="none"/>
        </w:rPr>
        <w:t xml:space="preserve">тельства, физическим лицам, не являющимся индивидуальными предпринимателями и применяющим специальный налоговый </w:t>
      </w:r>
      <w:r>
        <w:rPr>
          <w:rFonts w:cs="Times New Roman" w:ascii="Times New Roman" w:hAnsi="Times New Roman"/>
          <w:b w:val="false"/>
          <w:bCs w:val="false"/>
          <w:i w:val="false"/>
          <w:iCs w:val="false"/>
          <w:strike w:val="false"/>
          <w:dstrike w:val="false"/>
          <w:color w:val="0000FF"/>
          <w:spacing w:val="-9"/>
          <w:sz w:val="28"/>
          <w:szCs w:val="28"/>
          <w:u w:val="none"/>
        </w:rPr>
        <w:t>режим</w:t>
      </w:r>
      <w:r>
        <w:rPr>
          <w:rFonts w:cs="Times New Roman" w:ascii="Times New Roman" w:hAnsi="Times New Roman"/>
          <w:b w:val="false"/>
          <w:bCs w:val="false"/>
          <w:i w:val="false"/>
          <w:iCs w:val="false"/>
          <w:strike w:val="false"/>
          <w:dstrike w:val="false"/>
          <w:color w:val="000000"/>
          <w:spacing w:val="-9"/>
          <w:sz w:val="28"/>
          <w:szCs w:val="28"/>
          <w:u w:val="none"/>
        </w:rPr>
        <w:t xml:space="preserve"> «Налог на профессиональный доход» (приложение 2)</w:t>
      </w:r>
      <w:r>
        <w:rPr>
          <w:rFonts w:ascii="Times New Roman" w:hAnsi="Times New Roman"/>
          <w:color w:val="000000"/>
          <w:sz w:val="28"/>
          <w:szCs w:val="28"/>
        </w:rPr>
        <w:t>.</w:t>
      </w:r>
    </w:p>
    <w:p>
      <w:pPr>
        <w:pStyle w:val="Normal"/>
        <w:shd w:val="clear" w:fill="FFFFFF"/>
        <w:tabs>
          <w:tab w:val="left" w:pos="720" w:leader="none"/>
        </w:tabs>
        <w:spacing w:lineRule="exact" w:line="307"/>
        <w:ind w:left="0" w:right="0" w:hanging="0"/>
        <w:jc w:val="both"/>
        <w:rPr>
          <w:rStyle w:val="-"/>
          <w:rFonts w:ascii="Times New Roman" w:hAnsi="Times New Roman"/>
          <w:color w:val="666666"/>
          <w:sz w:val="28"/>
          <w:szCs w:val="28"/>
          <w:u w:val="none"/>
          <w:shd w:fill="FFFFFF" w:val="clear"/>
          <w:lang w:val="ru-RU"/>
        </w:rPr>
      </w:pPr>
      <w:r>
        <w:rPr>
          <w:rStyle w:val="-"/>
          <w:rFonts w:ascii="Times New Roman" w:hAnsi="Times New Roman"/>
          <w:color w:val="666666"/>
          <w:sz w:val="28"/>
          <w:szCs w:val="28"/>
          <w:u w:val="none"/>
          <w:shd w:fill="FFFFFF" w:val="clear"/>
          <w:lang w:val="ru-RU"/>
        </w:rPr>
        <w:t>(в ред. Решения Совета Савинского муниципального района от 26.11.2020 № 30-р).</w:t>
      </w:r>
    </w:p>
    <w:p>
      <w:pPr>
        <w:pStyle w:val="Normal"/>
        <w:shd w:val="clear" w:fill="FFFFFF"/>
        <w:tabs>
          <w:tab w:val="clear" w:pos="720"/>
          <w:tab w:val="left" w:pos="1834" w:leader="none"/>
        </w:tabs>
        <w:spacing w:lineRule="exact" w:line="317"/>
        <w:ind w:left="0" w:right="0" w:firstLine="720"/>
        <w:jc w:val="both"/>
        <w:rPr>
          <w:rFonts w:ascii="Times New Roman" w:hAnsi="Times New Roman"/>
          <w:color w:val="000000"/>
          <w:sz w:val="28"/>
          <w:szCs w:val="28"/>
        </w:rPr>
      </w:pPr>
      <w:r>
        <w:rPr>
          <w:rFonts w:ascii="Times New Roman" w:hAnsi="Times New Roman"/>
          <w:color w:val="000000"/>
          <w:sz w:val="28"/>
          <w:szCs w:val="28"/>
        </w:rPr>
        <w:t xml:space="preserve">3. </w:t>
      </w:r>
      <w:r>
        <w:rPr>
          <w:rFonts w:cs="Times New Roman" w:ascii="Times New Roman" w:hAnsi="Times New Roman"/>
          <w:b w:val="false"/>
          <w:bCs w:val="false"/>
          <w:i w:val="false"/>
          <w:iCs w:val="false"/>
          <w:strike w:val="false"/>
          <w:dstrike w:val="false"/>
          <w:color w:val="000000"/>
          <w:spacing w:val="-9"/>
          <w:sz w:val="28"/>
          <w:szCs w:val="28"/>
          <w:u w:val="none"/>
        </w:rPr>
        <w:t xml:space="preserve">Утвердить Перечень </w:t>
      </w:r>
      <w:r>
        <w:rPr>
          <w:rFonts w:cs="Times New Roman" w:ascii="Times New Roman" w:hAnsi="Times New Roman"/>
          <w:b w:val="false"/>
          <w:bCs w:val="false"/>
          <w:i w:val="false"/>
          <w:iCs w:val="false"/>
          <w:strike w:val="false"/>
          <w:dstrike w:val="false"/>
          <w:color w:val="000000"/>
          <w:spacing w:val="-7"/>
          <w:sz w:val="28"/>
          <w:szCs w:val="28"/>
          <w:u w:val="none"/>
        </w:rPr>
        <w:t>муниципального  имущества</w:t>
      </w:r>
      <w:r>
        <w:rPr>
          <w:rFonts w:cs="Times New Roman" w:ascii="Times New Roman" w:hAnsi="Times New Roman"/>
          <w:b w:val="false"/>
          <w:bCs w:val="false"/>
          <w:i w:val="false"/>
          <w:iCs w:val="false"/>
          <w:strike w:val="false"/>
          <w:dstrike w:val="false"/>
          <w:color w:val="000000"/>
          <w:spacing w:val="-8"/>
          <w:sz w:val="28"/>
          <w:szCs w:val="28"/>
          <w:u w:val="none"/>
        </w:rPr>
        <w:t>, находящегося в собственности  Савинского муниципального района   и свободно</w:t>
      </w:r>
      <w:r>
        <w:rPr>
          <w:rFonts w:cs="Times New Roman" w:ascii="Times New Roman" w:hAnsi="Times New Roman"/>
          <w:b w:val="false"/>
          <w:bCs w:val="false"/>
          <w:i w:val="false"/>
          <w:iCs w:val="false"/>
          <w:strike w:val="false"/>
          <w:dstrike w:val="false"/>
          <w:color w:val="000000"/>
          <w:spacing w:val="-7"/>
          <w:sz w:val="28"/>
          <w:szCs w:val="28"/>
          <w:u w:val="none"/>
        </w:rPr>
        <w:t xml:space="preserve">го от прав третьих лиц (за исключением </w:t>
      </w:r>
      <w:r>
        <w:rPr>
          <w:rFonts w:cs="Times New Roman" w:ascii="Times New Roman" w:hAnsi="Times New Roman"/>
          <w:b w:val="false"/>
          <w:bCs w:val="false"/>
          <w:i w:val="false"/>
          <w:iCs w:val="false"/>
          <w:strike w:val="false"/>
          <w:dstrike w:val="false"/>
          <w:color w:val="000000"/>
          <w:spacing w:val="-6"/>
          <w:sz w:val="28"/>
          <w:szCs w:val="28"/>
          <w:u w:val="none"/>
        </w:rPr>
        <w:t xml:space="preserve">права хозяйственного ведения, права оперативного управления, а также </w:t>
      </w:r>
      <w:r>
        <w:rPr>
          <w:rFonts w:cs="Times New Roman" w:ascii="Times New Roman" w:hAnsi="Times New Roman"/>
          <w:b w:val="false"/>
          <w:bCs w:val="false"/>
          <w:i w:val="false"/>
          <w:iCs w:val="false"/>
          <w:strike w:val="false"/>
          <w:dstrike w:val="false"/>
          <w:color w:val="000000"/>
          <w:spacing w:val="-7"/>
          <w:sz w:val="28"/>
          <w:szCs w:val="28"/>
          <w:u w:val="none"/>
        </w:rPr>
        <w:t xml:space="preserve">имущественных прав субъектов малого и среднего предпринимательства), предназначенного для предоставления его в аренду, во владение и (или) в пользование на долгосрочной основе </w:t>
      </w:r>
      <w:r>
        <w:rPr>
          <w:rFonts w:cs="Times New Roman" w:ascii="Times New Roman" w:hAnsi="Times New Roman"/>
          <w:b w:val="false"/>
          <w:bCs w:val="false"/>
          <w:i w:val="false"/>
          <w:iCs w:val="false"/>
          <w:strike w:val="false"/>
          <w:dstrike w:val="false"/>
          <w:color w:val="000000"/>
          <w:spacing w:val="-8"/>
          <w:sz w:val="28"/>
          <w:szCs w:val="28"/>
          <w:u w:val="none"/>
        </w:rPr>
        <w:t>субъектам малого и среднего предпринимательства, организациям, образующим инфраструктуру поддержки субъектов малого и среднего пред</w:t>
      </w:r>
      <w:r>
        <w:rPr>
          <w:rFonts w:cs="Times New Roman" w:ascii="Times New Roman" w:hAnsi="Times New Roman"/>
          <w:b w:val="false"/>
          <w:bCs w:val="false"/>
          <w:i w:val="false"/>
          <w:iCs w:val="false"/>
          <w:strike w:val="false"/>
          <w:dstrike w:val="false"/>
          <w:color w:val="000000"/>
          <w:spacing w:val="-9"/>
          <w:sz w:val="28"/>
          <w:szCs w:val="28"/>
          <w:u w:val="none"/>
        </w:rPr>
        <w:t xml:space="preserve">принимательства, физическим лицам, не являющимся индивидуальными предпринимателями и применяющим специальный налоговый </w:t>
      </w:r>
      <w:r>
        <w:rPr>
          <w:rFonts w:cs="Times New Roman" w:ascii="Times New Roman" w:hAnsi="Times New Roman"/>
          <w:b w:val="false"/>
          <w:bCs w:val="false"/>
          <w:i w:val="false"/>
          <w:iCs w:val="false"/>
          <w:strike w:val="false"/>
          <w:dstrike w:val="false"/>
          <w:color w:val="0000FF"/>
          <w:spacing w:val="-9"/>
          <w:sz w:val="28"/>
          <w:szCs w:val="28"/>
          <w:u w:val="none"/>
        </w:rPr>
        <w:t>режим</w:t>
      </w:r>
      <w:r>
        <w:rPr>
          <w:rFonts w:cs="Times New Roman" w:ascii="Times New Roman" w:hAnsi="Times New Roman"/>
          <w:b w:val="false"/>
          <w:bCs w:val="false"/>
          <w:i w:val="false"/>
          <w:iCs w:val="false"/>
          <w:strike w:val="false"/>
          <w:dstrike w:val="false"/>
          <w:color w:val="000000"/>
          <w:spacing w:val="-9"/>
          <w:sz w:val="28"/>
          <w:szCs w:val="28"/>
          <w:u w:val="none"/>
        </w:rPr>
        <w:t xml:space="preserve"> «Налог на профессиональный доход»(приложение 3)</w:t>
      </w:r>
      <w:r>
        <w:rPr>
          <w:rFonts w:ascii="Times New Roman" w:hAnsi="Times New Roman"/>
          <w:color w:val="000000"/>
          <w:sz w:val="28"/>
          <w:szCs w:val="28"/>
        </w:rPr>
        <w:t>.</w:t>
      </w:r>
    </w:p>
    <w:p>
      <w:pPr>
        <w:pStyle w:val="Normal"/>
        <w:shd w:val="clear" w:fill="FFFFFF"/>
        <w:tabs>
          <w:tab w:val="clear" w:pos="720"/>
          <w:tab w:val="left" w:pos="1834" w:leader="none"/>
        </w:tabs>
        <w:spacing w:lineRule="exact" w:line="317"/>
        <w:ind w:left="0" w:right="0" w:firstLine="720"/>
        <w:jc w:val="both"/>
        <w:rPr>
          <w:rFonts w:ascii="Times New Roman" w:hAnsi="Times New Roman"/>
          <w:color w:val="000000"/>
          <w:spacing w:val="-3"/>
          <w:sz w:val="28"/>
          <w:szCs w:val="28"/>
        </w:rPr>
      </w:pPr>
      <w:r>
        <w:rPr>
          <w:rFonts w:ascii="Times New Roman" w:hAnsi="Times New Roman"/>
          <w:color w:val="000000"/>
          <w:spacing w:val="-3"/>
          <w:sz w:val="28"/>
          <w:szCs w:val="28"/>
        </w:rPr>
        <w:t>4. Разместить настоящее решение на официальном сайте Савинского муниципального района в информационно-телекомуникационной сети «Интернет»</w:t>
      </w:r>
    </w:p>
    <w:p>
      <w:pPr>
        <w:pStyle w:val="Normal"/>
        <w:ind w:left="0" w:right="0" w:firstLine="709"/>
        <w:jc w:val="both"/>
        <w:rPr>
          <w:rFonts w:ascii="Times New Roman" w:hAnsi="Times New Roman"/>
          <w:sz w:val="28"/>
          <w:szCs w:val="28"/>
        </w:rPr>
      </w:pPr>
      <w:r>
        <w:rPr>
          <w:rFonts w:ascii="Times New Roman" w:hAnsi="Times New Roman"/>
          <w:sz w:val="28"/>
          <w:szCs w:val="28"/>
        </w:rPr>
        <w:t>5. Решение вступает в силу с момента его принятия.</w:t>
      </w:r>
    </w:p>
    <w:p>
      <w:pPr>
        <w:pStyle w:val="Normal"/>
        <w:ind w:left="0" w:right="0" w:firstLine="709"/>
        <w:jc w:val="both"/>
        <w:rPr>
          <w:rFonts w:ascii="Times New Roman" w:hAnsi="Times New Roman"/>
          <w:sz w:val="28"/>
          <w:szCs w:val="28"/>
        </w:rPr>
      </w:pPr>
      <w:r>
        <w:rPr>
          <w:rFonts w:ascii="Times New Roman" w:hAnsi="Times New Roman"/>
          <w:sz w:val="28"/>
          <w:szCs w:val="28"/>
        </w:rPr>
      </w:r>
    </w:p>
    <w:p>
      <w:pPr>
        <w:pStyle w:val="Normal"/>
        <w:ind w:left="0" w:right="0" w:firstLine="540"/>
        <w:jc w:val="both"/>
        <w:rPr>
          <w:rFonts w:ascii="Times New Roman" w:hAnsi="Times New Roman"/>
          <w:b/>
          <w:bCs/>
          <w:color w:val="000000"/>
          <w:sz w:val="28"/>
          <w:szCs w:val="28"/>
        </w:rPr>
      </w:pPr>
      <w:r>
        <w:rPr>
          <w:rFonts w:ascii="Times New Roman" w:hAnsi="Times New Roman"/>
          <w:b/>
          <w:bCs/>
          <w:color w:val="000000"/>
          <w:sz w:val="28"/>
          <w:szCs w:val="28"/>
        </w:rPr>
        <w:t>Глава Савинского</w:t>
      </w:r>
    </w:p>
    <w:p>
      <w:pPr>
        <w:pStyle w:val="Normal"/>
        <w:ind w:left="0" w:right="0" w:firstLine="540"/>
        <w:jc w:val="both"/>
        <w:rPr>
          <w:rFonts w:ascii="Times New Roman" w:hAnsi="Times New Roman"/>
          <w:b/>
          <w:bCs/>
          <w:color w:val="000000"/>
          <w:sz w:val="28"/>
          <w:szCs w:val="28"/>
        </w:rPr>
      </w:pPr>
      <w:r>
        <w:rPr>
          <w:rFonts w:ascii="Times New Roman" w:hAnsi="Times New Roman"/>
          <w:b/>
          <w:bCs/>
          <w:color w:val="000000"/>
          <w:sz w:val="28"/>
          <w:szCs w:val="28"/>
        </w:rPr>
        <w:t>муниципального района                                                              Н.Н. Пашков</w:t>
      </w:r>
    </w:p>
    <w:p>
      <w:pPr>
        <w:pStyle w:val="Normal"/>
        <w:shd w:val="clear" w:fill="FFFFFF"/>
        <w:tabs>
          <w:tab w:val="clear" w:pos="720"/>
          <w:tab w:val="left" w:pos="9180" w:leader="none"/>
        </w:tabs>
        <w:ind w:left="0" w:right="5" w:hanging="0"/>
        <w:jc w:val="both"/>
        <w:rPr>
          <w:rFonts w:ascii="Times New Roman" w:hAnsi="Times New Roman"/>
          <w:b/>
          <w:bCs/>
          <w:color w:val="000000"/>
          <w:sz w:val="28"/>
          <w:szCs w:val="28"/>
        </w:rPr>
      </w:pPr>
      <w:r>
        <w:rPr>
          <w:rFonts w:ascii="Times New Roman" w:hAnsi="Times New Roman"/>
          <w:b/>
          <w:bCs/>
          <w:color w:val="000000"/>
          <w:sz w:val="28"/>
          <w:szCs w:val="28"/>
        </w:rPr>
      </w:r>
    </w:p>
    <w:p>
      <w:pPr>
        <w:pStyle w:val="Normal"/>
        <w:shd w:val="clear" w:fill="FFFFFF"/>
        <w:tabs>
          <w:tab w:val="clear" w:pos="720"/>
          <w:tab w:val="left" w:pos="9180" w:leader="none"/>
        </w:tabs>
        <w:ind w:left="0" w:right="5" w:hanging="0"/>
        <w:jc w:val="both"/>
        <w:rPr>
          <w:rFonts w:ascii="Times New Roman" w:hAnsi="Times New Roman"/>
          <w:b/>
          <w:bCs/>
          <w:color w:val="000000"/>
          <w:sz w:val="28"/>
          <w:szCs w:val="28"/>
        </w:rPr>
      </w:pPr>
      <w:r>
        <w:rPr>
          <w:rFonts w:ascii="Times New Roman" w:hAnsi="Times New Roman"/>
          <w:b/>
          <w:bCs/>
          <w:color w:val="000000"/>
          <w:sz w:val="28"/>
          <w:szCs w:val="28"/>
        </w:rPr>
      </w:r>
    </w:p>
    <w:p>
      <w:pPr>
        <w:pStyle w:val="Normal"/>
        <w:shd w:val="clear" w:fill="FFFFFF"/>
        <w:tabs>
          <w:tab w:val="clear" w:pos="720"/>
          <w:tab w:val="left" w:pos="9180" w:leader="none"/>
        </w:tabs>
        <w:ind w:left="0" w:right="5" w:hanging="0"/>
        <w:jc w:val="both"/>
        <w:rPr>
          <w:rFonts w:ascii="Times New Roman" w:hAnsi="Times New Roman"/>
          <w:b/>
          <w:bCs/>
          <w:color w:val="000000"/>
          <w:sz w:val="28"/>
          <w:szCs w:val="28"/>
        </w:rPr>
      </w:pPr>
      <w:r>
        <w:rPr>
          <w:rFonts w:ascii="Times New Roman" w:hAnsi="Times New Roman"/>
          <w:b/>
          <w:bCs/>
          <w:color w:val="000000"/>
          <w:sz w:val="28"/>
          <w:szCs w:val="28"/>
        </w:rPr>
      </w:r>
    </w:p>
    <w:p>
      <w:pPr>
        <w:pStyle w:val="Normal"/>
        <w:shd w:val="clear" w:fill="FFFFFF"/>
        <w:tabs>
          <w:tab w:val="clear" w:pos="720"/>
          <w:tab w:val="left" w:pos="9180" w:leader="none"/>
        </w:tabs>
        <w:ind w:left="0" w:right="5" w:hanging="0"/>
        <w:jc w:val="right"/>
        <w:rPr>
          <w:rFonts w:ascii="Times New Roman" w:hAnsi="Times New Roman"/>
          <w:b/>
          <w:bCs/>
          <w:color w:val="000000"/>
          <w:sz w:val="24"/>
          <w:szCs w:val="24"/>
        </w:rPr>
      </w:pPr>
      <w:r>
        <w:rPr>
          <w:rFonts w:ascii="Times New Roman" w:hAnsi="Times New Roman"/>
          <w:b/>
          <w:bCs/>
          <w:color w:val="000000"/>
          <w:sz w:val="24"/>
          <w:szCs w:val="24"/>
        </w:rPr>
        <w:t>Приложение 1</w:t>
      </w:r>
    </w:p>
    <w:p>
      <w:pPr>
        <w:pStyle w:val="Normal"/>
        <w:shd w:val="clear" w:fill="FFFFFF"/>
        <w:tabs>
          <w:tab w:val="clear" w:pos="720"/>
          <w:tab w:val="left" w:pos="9180" w:leader="none"/>
        </w:tabs>
        <w:ind w:left="0" w:right="5" w:hanging="0"/>
        <w:jc w:val="right"/>
        <w:rPr>
          <w:rFonts w:ascii="Times New Roman" w:hAnsi="Times New Roman"/>
          <w:bCs/>
          <w:color w:val="000000"/>
          <w:sz w:val="24"/>
          <w:szCs w:val="24"/>
        </w:rPr>
      </w:pPr>
      <w:r>
        <w:rPr>
          <w:rFonts w:ascii="Times New Roman" w:hAnsi="Times New Roman"/>
          <w:bCs/>
          <w:color w:val="000000"/>
          <w:sz w:val="24"/>
          <w:szCs w:val="24"/>
        </w:rPr>
        <w:t>к решению  Совета</w:t>
      </w:r>
    </w:p>
    <w:p>
      <w:pPr>
        <w:pStyle w:val="Normal"/>
        <w:shd w:val="clear" w:fill="FFFFFF"/>
        <w:tabs>
          <w:tab w:val="clear" w:pos="720"/>
          <w:tab w:val="left" w:pos="9180" w:leader="none"/>
        </w:tabs>
        <w:ind w:left="0" w:right="5" w:hanging="0"/>
        <w:jc w:val="right"/>
        <w:rPr>
          <w:rFonts w:ascii="Times New Roman" w:hAnsi="Times New Roman"/>
          <w:bCs/>
          <w:color w:val="000000"/>
          <w:sz w:val="24"/>
          <w:szCs w:val="24"/>
        </w:rPr>
      </w:pPr>
      <w:r>
        <w:rPr>
          <w:rFonts w:ascii="Times New Roman" w:hAnsi="Times New Roman"/>
          <w:bCs/>
          <w:color w:val="000000"/>
          <w:sz w:val="24"/>
          <w:szCs w:val="24"/>
        </w:rPr>
        <w:t>Савинского муниципального района</w:t>
      </w:r>
    </w:p>
    <w:p>
      <w:pPr>
        <w:pStyle w:val="Normal"/>
        <w:shd w:val="clear" w:fill="FFFFFF"/>
        <w:tabs>
          <w:tab w:val="clear" w:pos="720"/>
          <w:tab w:val="left" w:pos="9180" w:leader="none"/>
        </w:tabs>
        <w:ind w:left="0" w:right="5" w:hanging="0"/>
        <w:jc w:val="right"/>
        <w:rPr>
          <w:rFonts w:ascii="Times New Roman" w:hAnsi="Times New Roman"/>
          <w:color w:val="000000"/>
          <w:spacing w:val="-10"/>
          <w:sz w:val="24"/>
          <w:szCs w:val="24"/>
        </w:rPr>
      </w:pPr>
      <w:r>
        <w:rPr>
          <w:rFonts w:ascii="Times New Roman" w:hAnsi="Times New Roman"/>
          <w:color w:val="000000"/>
          <w:spacing w:val="-10"/>
          <w:sz w:val="24"/>
          <w:szCs w:val="24"/>
        </w:rPr>
        <w:t xml:space="preserve">от  20 .09. 2017   № 42 -р </w:t>
      </w:r>
    </w:p>
    <w:p>
      <w:pPr>
        <w:pStyle w:val="Normal"/>
        <w:shd w:val="clear" w:fill="FFFFFF"/>
        <w:tabs>
          <w:tab w:val="left" w:pos="720" w:leader="none"/>
        </w:tabs>
        <w:spacing w:lineRule="exact" w:line="307"/>
        <w:ind w:left="0" w:right="0" w:hanging="0"/>
        <w:jc w:val="right"/>
        <w:rPr>
          <w:rFonts w:ascii="Times New Roman" w:hAnsi="Times New Roman"/>
          <w:sz w:val="24"/>
          <w:szCs w:val="24"/>
        </w:rPr>
      </w:pPr>
      <w:r>
        <w:rPr>
          <w:rFonts w:ascii="Times New Roman" w:hAnsi="Times New Roman"/>
          <w:sz w:val="24"/>
          <w:szCs w:val="24"/>
        </w:rPr>
      </w:r>
    </w:p>
    <w:p>
      <w:pPr>
        <w:pStyle w:val="Normal"/>
        <w:shd w:val="clear" w:fill="FFFFFF"/>
        <w:ind w:left="0" w:right="-6" w:hanging="0"/>
        <w:jc w:val="center"/>
        <w:rPr>
          <w:rFonts w:ascii="Times New Roman" w:hAnsi="Times New Roman" w:cs="Times New Roman"/>
          <w:b/>
          <w:bCs/>
          <w:color w:val="000000"/>
          <w:spacing w:val="-11"/>
          <w:sz w:val="28"/>
          <w:szCs w:val="28"/>
        </w:rPr>
      </w:pPr>
      <w:r>
        <w:rPr>
          <w:rFonts w:cs="Times New Roman" w:ascii="Times New Roman" w:hAnsi="Times New Roman"/>
          <w:b/>
          <w:bCs/>
          <w:color w:val="000000"/>
          <w:spacing w:val="-11"/>
          <w:sz w:val="28"/>
          <w:szCs w:val="28"/>
        </w:rPr>
        <w:t>ПОРЯДОК</w:t>
      </w:r>
    </w:p>
    <w:p>
      <w:pPr>
        <w:pStyle w:val="Normal"/>
        <w:shd w:val="clear" w:fill="FFFFFF"/>
        <w:spacing w:lineRule="exact" w:line="317"/>
        <w:ind w:left="0" w:right="-6" w:firstLine="567"/>
        <w:jc w:val="center"/>
        <w:rPr>
          <w:rFonts w:ascii="Times New Roman" w:hAnsi="Times New Roman" w:cs="Times New Roman"/>
          <w:b/>
          <w:bCs/>
          <w:i w:val="false"/>
          <w:i w:val="false"/>
          <w:iCs w:val="false"/>
          <w:strike w:val="false"/>
          <w:dstrike w:val="false"/>
          <w:color w:val="000000"/>
          <w:spacing w:val="-9"/>
          <w:sz w:val="28"/>
          <w:szCs w:val="28"/>
          <w:u w:val="none"/>
        </w:rPr>
      </w:pPr>
      <w:r>
        <w:rPr>
          <w:rFonts w:cs="Times New Roman" w:ascii="Times New Roman" w:hAnsi="Times New Roman"/>
          <w:b/>
          <w:bCs/>
          <w:i w:val="false"/>
          <w:iCs w:val="false"/>
          <w:color w:val="000000"/>
          <w:spacing w:val="-7"/>
          <w:sz w:val="28"/>
          <w:szCs w:val="28"/>
        </w:rPr>
        <w:t xml:space="preserve">формирования, ведения, обязательного опубликования Перечня имущества Савинского муниципального района, </w:t>
      </w:r>
      <w:r>
        <w:rPr>
          <w:rFonts w:cs="Times New Roman" w:ascii="Times New Roman" w:hAnsi="Times New Roman"/>
          <w:b/>
          <w:bCs/>
          <w:i w:val="false"/>
          <w:iCs w:val="false"/>
          <w:color w:val="000000"/>
          <w:spacing w:val="-8"/>
          <w:sz w:val="28"/>
          <w:szCs w:val="28"/>
        </w:rPr>
        <w:t>свободно</w:t>
      </w:r>
      <w:r>
        <w:rPr>
          <w:rFonts w:cs="Times New Roman" w:ascii="Times New Roman" w:hAnsi="Times New Roman"/>
          <w:b/>
          <w:bCs/>
          <w:i w:val="false"/>
          <w:iCs w:val="false"/>
          <w:color w:val="000000"/>
          <w:spacing w:val="-7"/>
          <w:sz w:val="28"/>
          <w:szCs w:val="28"/>
        </w:rPr>
        <w:t xml:space="preserve">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предназначенного для передачи во владение и (или) в пользование </w:t>
      </w:r>
      <w:r>
        <w:rPr>
          <w:rFonts w:cs="Times New Roman" w:ascii="Times New Roman" w:hAnsi="Times New Roman"/>
          <w:b/>
          <w:bCs/>
          <w:i w:val="false"/>
          <w:iCs w:val="false"/>
          <w:color w:val="000000"/>
          <w:spacing w:val="-8"/>
          <w:sz w:val="28"/>
          <w:szCs w:val="28"/>
        </w:rPr>
        <w:t>субъектам малого и среднего предпринимательства,  организациям, образующим инфраструктуру поддержки субъектов малого и среднего пред</w:t>
      </w:r>
      <w:r>
        <w:rPr>
          <w:rFonts w:cs="Times New Roman" w:ascii="Times New Roman" w:hAnsi="Times New Roman"/>
          <w:b/>
          <w:bCs/>
          <w:i w:val="false"/>
          <w:iCs w:val="false"/>
          <w:color w:val="000000"/>
          <w:spacing w:val="-9"/>
          <w:sz w:val="28"/>
          <w:szCs w:val="28"/>
        </w:rPr>
        <w:t xml:space="preserve">принимательства, и физическим лицам,  </w:t>
      </w:r>
      <w:r>
        <w:rPr>
          <w:rFonts w:cs="Times New Roman" w:ascii="Times New Roman" w:hAnsi="Times New Roman"/>
          <w:b/>
          <w:bCs/>
          <w:i w:val="false"/>
          <w:iCs w:val="false"/>
          <w:strike w:val="false"/>
          <w:dstrike w:val="false"/>
          <w:color w:val="000000"/>
          <w:spacing w:val="-9"/>
          <w:sz w:val="28"/>
          <w:szCs w:val="28"/>
          <w:u w:val="none"/>
        </w:rPr>
        <w:t xml:space="preserve">не являющимся индивидуальными предпринимателями и применяющим специальный налоговый </w:t>
      </w:r>
      <w:r>
        <w:rPr>
          <w:rFonts w:cs="Times New Roman" w:ascii="Times New Roman" w:hAnsi="Times New Roman"/>
          <w:b/>
          <w:bCs/>
          <w:i w:val="false"/>
          <w:iCs w:val="false"/>
          <w:strike w:val="false"/>
          <w:dstrike w:val="false"/>
          <w:color w:val="0000FF"/>
          <w:spacing w:val="-9"/>
          <w:sz w:val="28"/>
          <w:szCs w:val="28"/>
          <w:u w:val="none"/>
        </w:rPr>
        <w:t>режим</w:t>
      </w:r>
      <w:r>
        <w:rPr>
          <w:rFonts w:cs="Times New Roman" w:ascii="Times New Roman" w:hAnsi="Times New Roman"/>
          <w:b/>
          <w:bCs/>
          <w:i w:val="false"/>
          <w:iCs w:val="false"/>
          <w:strike w:val="false"/>
          <w:dstrike w:val="false"/>
          <w:color w:val="000000"/>
          <w:spacing w:val="-9"/>
          <w:sz w:val="28"/>
          <w:szCs w:val="28"/>
          <w:u w:val="none"/>
        </w:rPr>
        <w:t xml:space="preserve"> «Налог на профессиональный доход»</w:t>
      </w:r>
    </w:p>
    <w:p>
      <w:pPr>
        <w:pStyle w:val="Normal"/>
        <w:shd w:val="clear" w:fill="FFFFFF"/>
        <w:spacing w:before="322" w:after="0"/>
        <w:ind w:left="0" w:right="-6" w:firstLine="720"/>
        <w:jc w:val="both"/>
        <w:rPr>
          <w:rFonts w:ascii="Times New Roman" w:hAnsi="Times New Roman" w:cs="Times New Roman"/>
          <w:i w:val="false"/>
          <w:i w:val="false"/>
          <w:iCs w:val="false"/>
          <w:color w:val="000000"/>
          <w:sz w:val="28"/>
          <w:szCs w:val="28"/>
        </w:rPr>
      </w:pPr>
      <w:r>
        <w:rPr>
          <w:rFonts w:cs="Times New Roman" w:ascii="Times New Roman" w:hAnsi="Times New Roman"/>
          <w:i w:val="false"/>
          <w:iCs w:val="false"/>
          <w:color w:val="000000"/>
          <w:sz w:val="28"/>
          <w:szCs w:val="28"/>
        </w:rPr>
        <w:t>1. Настоящий Порядок устанавливает правила формирования, ведения, обязательного опубликования перечня имущества Савинского муниципального района, свободного от прав третьих лиц (</w:t>
      </w:r>
      <w:r>
        <w:rPr>
          <w:rFonts w:cs="Times New Roman" w:ascii="Times New Roman" w:hAnsi="Times New Roman"/>
          <w:b w:val="false"/>
          <w:bCs w:val="false"/>
          <w:i w:val="false"/>
          <w:iCs w:val="false"/>
          <w:color w:val="000000"/>
          <w:spacing w:val="-7"/>
          <w:sz w:val="28"/>
          <w:szCs w:val="28"/>
        </w:rPr>
        <w:t>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w:t>
      </w:r>
      <w:r>
        <w:rPr>
          <w:rFonts w:cs="Times New Roman" w:ascii="Times New Roman" w:hAnsi="Times New Roman"/>
          <w:i w:val="false"/>
          <w:iCs w:val="false"/>
          <w:color w:val="000000"/>
          <w:sz w:val="28"/>
          <w:szCs w:val="28"/>
        </w:rPr>
        <w:t>), предназначенного для передачи во владение и (или) в пользование (в том числе по льготным ставкам арендной платы)  субъектам малого и среднего предпринимательства (далее - субъекты МСП), организациям, образующим инфраструктуру поддержки субъектов малого и среднего предпринимательства, ф</w:t>
      </w:r>
      <w:r>
        <w:rPr>
          <w:rFonts w:cs="Times New Roman" w:ascii="Times New Roman" w:hAnsi="Times New Roman"/>
          <w:b w:val="false"/>
          <w:i w:val="false"/>
          <w:iCs w:val="false"/>
          <w:strike w:val="false"/>
          <w:dstrike w:val="false"/>
          <w:sz w:val="28"/>
          <w:szCs w:val="28"/>
          <w:u w:val="none"/>
        </w:rPr>
        <w:t xml:space="preserve">изическим лицам, не являющимся индивидуальными предпринимателями и применяющим специальный налоговый </w:t>
      </w:r>
      <w:r>
        <w:rPr>
          <w:rFonts w:cs="Times New Roman" w:ascii="Times New Roman" w:hAnsi="Times New Roman"/>
          <w:b w:val="false"/>
          <w:i w:val="false"/>
          <w:iCs w:val="false"/>
          <w:strike w:val="false"/>
          <w:dstrike w:val="false"/>
          <w:color w:val="0000FF"/>
          <w:sz w:val="28"/>
          <w:szCs w:val="28"/>
          <w:u w:val="none"/>
        </w:rPr>
        <w:t>режим</w:t>
      </w:r>
      <w:r>
        <w:rPr>
          <w:rFonts w:cs="Times New Roman" w:ascii="Times New Roman" w:hAnsi="Times New Roman"/>
          <w:b w:val="false"/>
          <w:i w:val="false"/>
          <w:iCs w:val="false"/>
          <w:strike w:val="false"/>
          <w:dstrike w:val="false"/>
          <w:sz w:val="28"/>
          <w:szCs w:val="28"/>
          <w:u w:val="none"/>
        </w:rPr>
        <w:t xml:space="preserve"> «Налог на профессиональный доход» (далее - физические лица, применяющие специальный налоговый режим) </w:t>
      </w:r>
      <w:r>
        <w:rPr>
          <w:rFonts w:cs="Times New Roman" w:ascii="Times New Roman" w:hAnsi="Times New Roman"/>
          <w:i w:val="false"/>
          <w:iCs w:val="false"/>
          <w:color w:val="000000"/>
          <w:sz w:val="28"/>
          <w:szCs w:val="28"/>
        </w:rPr>
        <w:t>(далее - Перечень).</w:t>
      </w:r>
    </w:p>
    <w:p>
      <w:pPr>
        <w:pStyle w:val="Normal"/>
        <w:ind w:left="0" w:right="0" w:firstLine="709"/>
        <w:jc w:val="both"/>
        <w:rPr>
          <w:rFonts w:ascii="Times New Roman" w:hAnsi="Times New Roman" w:cs="Times New Roman"/>
          <w:i w:val="false"/>
          <w:i w:val="false"/>
          <w:iCs w:val="false"/>
          <w:color w:val="000000"/>
          <w:sz w:val="28"/>
          <w:szCs w:val="28"/>
        </w:rPr>
      </w:pPr>
      <w:r>
        <w:rPr>
          <w:rFonts w:cs="Times New Roman" w:ascii="Times New Roman" w:hAnsi="Times New Roman"/>
          <w:i w:val="false"/>
          <w:iCs w:val="false"/>
          <w:color w:val="000000"/>
          <w:sz w:val="28"/>
          <w:szCs w:val="28"/>
        </w:rPr>
        <w:t xml:space="preserve">2. </w:t>
      </w:r>
      <w:hyperlink r:id="rId3">
        <w:r>
          <w:rPr>
            <w:rStyle w:val="-"/>
            <w:rFonts w:eastAsia="Calibri" w:cs="Times New Roman" w:ascii="Times New Roman" w:hAnsi="Times New Roman"/>
            <w:i w:val="false"/>
            <w:iCs w:val="false"/>
            <w:color w:val="0000FF"/>
            <w:sz w:val="28"/>
            <w:szCs w:val="28"/>
            <w:u w:val="none"/>
            <w:lang w:val="zxx" w:eastAsia="en-US" w:bidi="zxx"/>
          </w:rPr>
          <w:t>Перечень</w:t>
        </w:r>
      </w:hyperlink>
      <w:r>
        <w:rPr>
          <w:rFonts w:cs="Times New Roman" w:ascii="Times New Roman" w:hAnsi="Times New Roman"/>
          <w:i w:val="false"/>
          <w:iCs w:val="false"/>
          <w:color w:val="000000"/>
          <w:sz w:val="28"/>
          <w:szCs w:val="28"/>
        </w:rPr>
        <w:t xml:space="preserve"> формируется и ведется администрацией  Савинского муниципального района в лице отдела сельского хозяйства и земельно -  имущественных отношений  (далее — уполномоченным органом) и утверждается правовым актом Совета Савинского муниципального района.</w:t>
      </w:r>
    </w:p>
    <w:p>
      <w:pPr>
        <w:pStyle w:val="Normal"/>
        <w:ind w:left="0" w:right="0" w:firstLine="709"/>
        <w:jc w:val="both"/>
        <w:rPr>
          <w:rFonts w:ascii="Times New Roman" w:hAnsi="Times New Roman" w:eastAsia="Calibri" w:cs="Times New Roman"/>
          <w:i w:val="false"/>
          <w:i w:val="false"/>
          <w:iCs w:val="false"/>
          <w:color w:val="000000"/>
          <w:sz w:val="28"/>
          <w:szCs w:val="28"/>
          <w:lang w:eastAsia="en-US"/>
        </w:rPr>
      </w:pPr>
      <w:r>
        <w:rPr>
          <w:rFonts w:eastAsia="Calibri" w:cs="Times New Roman" w:ascii="Times New Roman" w:hAnsi="Times New Roman"/>
          <w:i w:val="false"/>
          <w:iCs w:val="false"/>
          <w:color w:val="000000"/>
          <w:sz w:val="28"/>
          <w:szCs w:val="28"/>
          <w:lang w:eastAsia="en-US"/>
        </w:rPr>
        <w:t>3. Сведения об имуществе Савинского муниципального района, указанном в пункте 1 настоящего Порядка, вносятся уполномоченным органом в перечень в составе и по форме, которые установлены в соответствии с частью 4.4 статьи 18 Федерального закона от 24.07.2007 № 209-ФЗ «О развитии малого и среднего предпринимательства в Российской Федерации».</w:t>
      </w:r>
    </w:p>
    <w:p>
      <w:pPr>
        <w:pStyle w:val="Normal"/>
        <w:ind w:left="0" w:right="0" w:firstLine="709"/>
        <w:jc w:val="both"/>
        <w:rPr>
          <w:rFonts w:ascii="Times New Roman" w:hAnsi="Times New Roman" w:eastAsia="Calibri" w:cs="Times New Roman"/>
          <w:i w:val="false"/>
          <w:i w:val="false"/>
          <w:iCs w:val="false"/>
          <w:color w:val="000000"/>
          <w:sz w:val="28"/>
          <w:szCs w:val="28"/>
          <w:lang w:eastAsia="en-US"/>
        </w:rPr>
      </w:pPr>
      <w:r>
        <w:rPr>
          <w:rFonts w:eastAsia="Calibri" w:cs="Times New Roman" w:ascii="Times New Roman" w:hAnsi="Times New Roman"/>
          <w:i w:val="false"/>
          <w:iCs w:val="false"/>
          <w:color w:val="000000"/>
          <w:sz w:val="28"/>
          <w:szCs w:val="28"/>
          <w:lang w:eastAsia="en-US"/>
        </w:rPr>
        <w:t>4. В перечень включаются:</w:t>
      </w:r>
    </w:p>
    <w:p>
      <w:pPr>
        <w:pStyle w:val="Normal"/>
        <w:ind w:left="0" w:right="0" w:firstLine="709"/>
        <w:jc w:val="both"/>
        <w:rPr>
          <w:rFonts w:ascii="Times New Roman" w:hAnsi="Times New Roman" w:eastAsia="Calibri" w:cs="Times New Roman"/>
          <w:i w:val="false"/>
          <w:i w:val="false"/>
          <w:iCs w:val="false"/>
          <w:color w:val="000000"/>
          <w:sz w:val="28"/>
          <w:szCs w:val="28"/>
          <w:lang w:eastAsia="en-US"/>
        </w:rPr>
      </w:pPr>
      <w:r>
        <w:rPr>
          <w:rFonts w:eastAsia="Calibri" w:cs="Times New Roman" w:ascii="Times New Roman" w:hAnsi="Times New Roman"/>
          <w:i w:val="false"/>
          <w:iCs w:val="false"/>
          <w:color w:val="000000"/>
          <w:sz w:val="28"/>
          <w:szCs w:val="28"/>
          <w:lang w:eastAsia="en-US"/>
        </w:rPr>
        <w:t xml:space="preserve">- отдельно стоящие нежилые объекты недвижимости, в том числе нежилые помещения, находящиеся в собственности Савинского муниципального района, свободные от прав третьих лиц (за исключением </w:t>
      </w:r>
      <w:r>
        <w:rPr>
          <w:rFonts w:cs="Times New Roman" w:ascii="Times New Roman" w:hAnsi="Times New Roman"/>
          <w:i w:val="false"/>
          <w:iCs w:val="false"/>
          <w:color w:val="000000"/>
          <w:sz w:val="28"/>
          <w:szCs w:val="28"/>
        </w:rPr>
        <w:t xml:space="preserve">имущественных прав субъектов МСП, </w:t>
      </w:r>
      <w:r>
        <w:rPr>
          <w:rFonts w:eastAsia="Calibri" w:cs="Times New Roman" w:ascii="Times New Roman" w:hAnsi="Times New Roman"/>
          <w:i w:val="false"/>
          <w:iCs w:val="false"/>
          <w:color w:val="000000"/>
          <w:sz w:val="28"/>
          <w:szCs w:val="28"/>
          <w:lang w:eastAsia="en-US"/>
        </w:rPr>
        <w:t>физических лиц, применяющих специальный налоговый режим );</w:t>
      </w:r>
    </w:p>
    <w:p>
      <w:pPr>
        <w:pStyle w:val="Normal"/>
        <w:ind w:left="0" w:right="0" w:firstLine="709"/>
        <w:jc w:val="both"/>
        <w:rPr>
          <w:rFonts w:ascii="Times New Roman" w:hAnsi="Times New Roman" w:eastAsia="Calibri" w:cs="Times New Roman"/>
          <w:i w:val="false"/>
          <w:i w:val="false"/>
          <w:iCs w:val="false"/>
          <w:color w:val="000000"/>
          <w:sz w:val="28"/>
          <w:szCs w:val="28"/>
          <w:lang w:eastAsia="en-US"/>
        </w:rPr>
      </w:pPr>
      <w:r>
        <w:rPr>
          <w:rFonts w:eastAsia="Calibri" w:cs="Times New Roman" w:ascii="Times New Roman" w:hAnsi="Times New Roman"/>
          <w:i w:val="false"/>
          <w:iCs w:val="false"/>
          <w:color w:val="000000"/>
          <w:sz w:val="28"/>
          <w:szCs w:val="28"/>
          <w:lang w:eastAsia="en-US"/>
        </w:rPr>
        <w:t xml:space="preserve">- отдельно стоящие нежилые объекты недвижимости, в том числе нежилые помещения, находящиеся в собственности Савинского муниципального района, свободные от прав третьих лиц (за исключением имущественных прав субъектов МСП, физических лиц, применяющих специальный налоговый режим), переданные в аренду или безвозмездное пользование </w:t>
      </w:r>
      <w:r>
        <w:rPr>
          <w:rFonts w:cs="Times New Roman" w:ascii="Times New Roman" w:hAnsi="Times New Roman"/>
          <w:i w:val="false"/>
          <w:iCs w:val="false"/>
          <w:color w:val="000000"/>
          <w:sz w:val="28"/>
          <w:szCs w:val="28"/>
        </w:rPr>
        <w:t>субъектам МСП,</w:t>
      </w:r>
      <w:r>
        <w:rPr>
          <w:rFonts w:eastAsia="Calibri" w:cs="Times New Roman" w:ascii="Times New Roman" w:hAnsi="Times New Roman"/>
          <w:i w:val="false"/>
          <w:iCs w:val="false"/>
          <w:color w:val="000000"/>
          <w:sz w:val="28"/>
          <w:szCs w:val="28"/>
          <w:lang w:eastAsia="en-US"/>
        </w:rPr>
        <w:t xml:space="preserve"> организациям, образующим инфраструктуру поддержки субъектов МСП, и </w:t>
      </w:r>
      <w:r>
        <w:rPr>
          <w:rFonts w:eastAsia="Calibri" w:cs="Times New Roman" w:ascii="Times New Roman" w:hAnsi="Times New Roman"/>
          <w:b w:val="false"/>
          <w:i w:val="false"/>
          <w:iCs w:val="false"/>
          <w:strike w:val="false"/>
          <w:dstrike w:val="false"/>
          <w:color w:val="000000"/>
          <w:sz w:val="28"/>
          <w:szCs w:val="28"/>
          <w:u w:val="none"/>
          <w:lang w:eastAsia="en-US"/>
        </w:rPr>
        <w:t xml:space="preserve">физическим лицам, применяющим специальный налоговый режим, </w:t>
      </w:r>
      <w:r>
        <w:rPr>
          <w:rFonts w:eastAsia="Calibri" w:cs="Times New Roman" w:ascii="Times New Roman" w:hAnsi="Times New Roman"/>
          <w:i w:val="false"/>
          <w:iCs w:val="false"/>
          <w:color w:val="000000"/>
          <w:sz w:val="28"/>
          <w:szCs w:val="28"/>
          <w:lang w:eastAsia="en-US"/>
        </w:rPr>
        <w:t>в отношении которых администрацией Савинского муниципального района ранее принято решение об оказании имущественной поддержки;</w:t>
      </w:r>
    </w:p>
    <w:p>
      <w:pPr>
        <w:pStyle w:val="Normal"/>
        <w:ind w:left="0" w:right="0" w:firstLine="709"/>
        <w:jc w:val="both"/>
        <w:rPr>
          <w:rFonts w:ascii="Times New Roman" w:hAnsi="Times New Roman" w:eastAsia="Calibri" w:cs="Times New Roman"/>
          <w:b w:val="false"/>
          <w:i w:val="false"/>
          <w:i w:val="false"/>
          <w:iCs w:val="false"/>
          <w:strike w:val="false"/>
          <w:dstrike w:val="false"/>
          <w:color w:val="000000"/>
          <w:sz w:val="28"/>
          <w:szCs w:val="28"/>
          <w:u w:val="none"/>
          <w:lang w:eastAsia="en-US"/>
        </w:rPr>
      </w:pPr>
      <w:r>
        <w:rPr>
          <w:rFonts w:eastAsia="Calibri" w:cs="Times New Roman" w:ascii="Times New Roman" w:hAnsi="Times New Roman"/>
          <w:i w:val="false"/>
          <w:iCs w:val="false"/>
          <w:color w:val="000000"/>
          <w:sz w:val="28"/>
          <w:szCs w:val="28"/>
          <w:lang w:eastAsia="en-US"/>
        </w:rPr>
        <w:t>- и</w:t>
      </w:r>
      <w:r>
        <w:rPr>
          <w:rFonts w:eastAsia="Calibri" w:cs="Times New Roman" w:ascii="Times New Roman" w:hAnsi="Times New Roman"/>
          <w:b w:val="false"/>
          <w:i w:val="false"/>
          <w:iCs w:val="false"/>
          <w:strike w:val="false"/>
          <w:dstrike w:val="false"/>
          <w:color w:val="000000"/>
          <w:sz w:val="28"/>
          <w:szCs w:val="28"/>
          <w:u w:val="none"/>
          <w:lang w:eastAsia="en-US"/>
        </w:rPr>
        <w:t xml:space="preserve">мущество, находящееся в собственности Савинского муниципального района, закрепленное на праве хозяйственного ведения или оперативного управления за государственным или муниципальным унитарным предприятием,  государственным или муниципальным учреждением, по предложению указанных предприятия или учреждения и с согласия органа местного самоуправления, уполномоченного на согласование сделки с соответствующим имуществом ,  может быть включено в перечень  в целях предоставления такого имущества во владение и (или) в пользование </w:t>
      </w:r>
      <w:r>
        <w:rPr>
          <w:rFonts w:eastAsia="Calibri" w:cs="Times New Roman" w:ascii="Times New Roman" w:hAnsi="Times New Roman"/>
          <w:b w:val="false"/>
          <w:bCs w:val="false"/>
          <w:i w:val="false"/>
          <w:iCs w:val="false"/>
          <w:strike w:val="false"/>
          <w:dstrike w:val="false"/>
          <w:color w:val="000000"/>
          <w:sz w:val="28"/>
          <w:szCs w:val="28"/>
          <w:u w:val="none"/>
          <w:lang w:eastAsia="en-US"/>
        </w:rPr>
        <w:t>субъектам МСП,</w:t>
      </w:r>
      <w:r>
        <w:rPr>
          <w:rFonts w:eastAsia="Calibri" w:cs="Times New Roman" w:ascii="Times New Roman" w:hAnsi="Times New Roman"/>
          <w:b w:val="false"/>
          <w:i w:val="false"/>
          <w:iCs w:val="false"/>
          <w:strike w:val="false"/>
          <w:dstrike w:val="false"/>
          <w:color w:val="000000"/>
          <w:sz w:val="28"/>
          <w:szCs w:val="28"/>
          <w:u w:val="none"/>
          <w:lang w:eastAsia="en-US"/>
        </w:rPr>
        <w:t xml:space="preserve"> организациям, образующим инфраструктуру поддержки субъектов МСП, и физическим лицам, применяющим специальный налоговый режим;</w:t>
      </w:r>
    </w:p>
    <w:p>
      <w:pPr>
        <w:pStyle w:val="Normal"/>
        <w:ind w:left="0" w:right="0" w:firstLine="709"/>
        <w:jc w:val="both"/>
        <w:rPr>
          <w:rFonts w:ascii="Times New Roman" w:hAnsi="Times New Roman" w:eastAsia="Calibri" w:cs="Times New Roman"/>
          <w:i w:val="false"/>
          <w:i w:val="false"/>
          <w:iCs w:val="false"/>
          <w:color w:val="000000"/>
          <w:sz w:val="28"/>
          <w:szCs w:val="28"/>
          <w:lang w:eastAsia="en-US"/>
        </w:rPr>
      </w:pPr>
      <w:r>
        <w:rPr>
          <w:rFonts w:eastAsia="Calibri" w:cs="Times New Roman" w:ascii="Times New Roman" w:hAnsi="Times New Roman"/>
          <w:i w:val="false"/>
          <w:iCs w:val="false"/>
          <w:color w:val="000000"/>
          <w:sz w:val="28"/>
          <w:szCs w:val="28"/>
          <w:lang w:eastAsia="en-US"/>
        </w:rPr>
        <w:t>- иное имущество, находящееся в собственности Савинского муниципального района, предусмотренное частью 1 статьи 18 Федерального закона от 24.07.2007 № 209-ФЗ «О развитии малого и среднего предпринимательства в Российской Федерации»;</w:t>
      </w:r>
    </w:p>
    <w:p>
      <w:pPr>
        <w:pStyle w:val="Normal"/>
        <w:ind w:left="0" w:right="0" w:firstLine="709"/>
        <w:jc w:val="both"/>
        <w:rPr>
          <w:rFonts w:ascii="Times New Roman" w:hAnsi="Times New Roman" w:eastAsia="Calibri" w:cs="Times New Roman"/>
          <w:b w:val="false"/>
          <w:i w:val="false"/>
          <w:i w:val="false"/>
          <w:iCs w:val="false"/>
          <w:strike w:val="false"/>
          <w:dstrike w:val="false"/>
          <w:color w:val="000000"/>
          <w:sz w:val="28"/>
          <w:szCs w:val="28"/>
          <w:u w:val="none"/>
          <w:lang w:eastAsia="en-US"/>
        </w:rPr>
      </w:pPr>
      <w:r>
        <w:rPr>
          <w:rFonts w:eastAsia="Calibri" w:cs="Times New Roman" w:ascii="Times New Roman" w:hAnsi="Times New Roman"/>
          <w:i w:val="false"/>
          <w:iCs w:val="false"/>
          <w:color w:val="000000"/>
          <w:sz w:val="28"/>
          <w:szCs w:val="28"/>
          <w:lang w:eastAsia="en-US"/>
        </w:rPr>
        <w:t>-</w:t>
      </w:r>
      <w:r>
        <w:rPr>
          <w:rFonts w:eastAsia="Calibri" w:cs="Times New Roman" w:ascii="Times New Roman" w:hAnsi="Times New Roman"/>
          <w:b w:val="false"/>
          <w:i w:val="false"/>
          <w:iCs w:val="false"/>
          <w:strike w:val="false"/>
          <w:dstrike w:val="false"/>
          <w:color w:val="000000"/>
          <w:sz w:val="28"/>
          <w:szCs w:val="28"/>
          <w:u w:val="none"/>
          <w:lang w:eastAsia="en-US"/>
        </w:rPr>
        <w:t xml:space="preserve"> земельные участки (за исключением земельных участков, предназначенных для ведения личного подсобного хозяйства, огородничества, садоводства, индивидуального жилищного строительства), образованные из земель или земельного участка, государственная собственность на которые не разграничена.</w:t>
      </w:r>
    </w:p>
    <w:p>
      <w:pPr>
        <w:pStyle w:val="Normal"/>
        <w:ind w:left="0" w:right="0" w:firstLine="709"/>
        <w:jc w:val="both"/>
        <w:rPr>
          <w:rFonts w:ascii="Times New Roman" w:hAnsi="Times New Roman" w:eastAsia="Calibri" w:cs="Times New Roman"/>
          <w:i w:val="false"/>
          <w:i w:val="false"/>
          <w:iCs w:val="false"/>
          <w:color w:val="000000"/>
          <w:sz w:val="28"/>
          <w:szCs w:val="28"/>
          <w:lang w:eastAsia="en-US"/>
        </w:rPr>
      </w:pPr>
      <w:r>
        <w:rPr>
          <w:rFonts w:eastAsia="Calibri" w:cs="Times New Roman" w:ascii="Times New Roman" w:hAnsi="Times New Roman"/>
          <w:i w:val="false"/>
          <w:iCs w:val="false"/>
          <w:color w:val="000000"/>
          <w:sz w:val="28"/>
          <w:szCs w:val="28"/>
          <w:lang w:eastAsia="en-US"/>
        </w:rPr>
        <w:t>5. В Перечень не могут быть включены:</w:t>
      </w:r>
    </w:p>
    <w:p>
      <w:pPr>
        <w:pStyle w:val="Normal"/>
        <w:ind w:left="0" w:right="0" w:firstLine="709"/>
        <w:jc w:val="both"/>
        <w:rPr>
          <w:rFonts w:ascii="Times New Roman" w:hAnsi="Times New Roman" w:eastAsia="Calibri" w:cs="Times New Roman"/>
          <w:i w:val="false"/>
          <w:i w:val="false"/>
          <w:iCs w:val="false"/>
          <w:color w:val="000000"/>
          <w:sz w:val="28"/>
          <w:szCs w:val="28"/>
          <w:lang w:eastAsia="en-US"/>
        </w:rPr>
      </w:pPr>
      <w:r>
        <w:rPr>
          <w:rFonts w:eastAsia="Calibri" w:cs="Times New Roman" w:ascii="Times New Roman" w:hAnsi="Times New Roman"/>
          <w:i w:val="false"/>
          <w:iCs w:val="false"/>
          <w:color w:val="000000"/>
          <w:sz w:val="28"/>
          <w:szCs w:val="28"/>
          <w:lang w:eastAsia="en-US"/>
        </w:rPr>
        <w:t>- объекты недвижимого имущества, признанные аварийными и подлежащими сносу;</w:t>
      </w:r>
    </w:p>
    <w:p>
      <w:pPr>
        <w:pStyle w:val="Normal"/>
        <w:ind w:left="0" w:right="0" w:firstLine="709"/>
        <w:jc w:val="both"/>
        <w:rPr>
          <w:rFonts w:ascii="Times New Roman" w:hAnsi="Times New Roman" w:eastAsia="Calibri" w:cs="Times New Roman"/>
          <w:i w:val="false"/>
          <w:i w:val="false"/>
          <w:iCs w:val="false"/>
          <w:color w:val="000000"/>
          <w:sz w:val="28"/>
          <w:szCs w:val="28"/>
          <w:lang w:eastAsia="en-US"/>
        </w:rPr>
      </w:pPr>
      <w:r>
        <w:rPr>
          <w:rFonts w:eastAsia="Calibri" w:cs="Times New Roman" w:ascii="Times New Roman" w:hAnsi="Times New Roman"/>
          <w:i w:val="false"/>
          <w:iCs w:val="false"/>
          <w:color w:val="000000"/>
          <w:sz w:val="28"/>
          <w:szCs w:val="28"/>
          <w:lang w:eastAsia="en-US"/>
        </w:rPr>
        <w:t>- объекты недвижимого имущества, относящиеся к жилищному фонду;</w:t>
      </w:r>
    </w:p>
    <w:p>
      <w:pPr>
        <w:pStyle w:val="Normal"/>
        <w:widowControl/>
        <w:suppressAutoHyphens w:val="true"/>
        <w:bidi w:val="0"/>
        <w:spacing w:lineRule="atLeast" w:line="26"/>
        <w:jc w:val="both"/>
        <w:rPr>
          <w:rFonts w:ascii="Times New Roman" w:hAnsi="Times New Roman" w:eastAsia="Calibri" w:cs="Times New Roman"/>
          <w:b w:val="false"/>
          <w:i w:val="false"/>
          <w:i w:val="false"/>
          <w:iCs w:val="false"/>
          <w:strike w:val="false"/>
          <w:dstrike w:val="false"/>
          <w:color w:val="000000"/>
          <w:sz w:val="28"/>
          <w:szCs w:val="28"/>
          <w:u w:val="none"/>
          <w:lang w:eastAsia="en-US"/>
        </w:rPr>
      </w:pPr>
      <w:r>
        <w:rPr>
          <w:rFonts w:eastAsia="Calibri" w:cs="Times New Roman" w:ascii="Times New Roman" w:hAnsi="Times New Roman"/>
          <w:b w:val="false"/>
          <w:i w:val="false"/>
          <w:iCs w:val="false"/>
          <w:strike w:val="false"/>
          <w:dstrike w:val="false"/>
          <w:color w:val="000000"/>
          <w:sz w:val="24"/>
          <w:szCs w:val="24"/>
          <w:u w:val="none"/>
          <w:lang w:eastAsia="en-US"/>
        </w:rPr>
        <w:tab/>
      </w:r>
      <w:r>
        <w:rPr>
          <w:rFonts w:eastAsia="Calibri" w:cs="Times New Roman" w:ascii="Times New Roman" w:hAnsi="Times New Roman"/>
          <w:b w:val="false"/>
          <w:i w:val="false"/>
          <w:iCs w:val="false"/>
          <w:strike w:val="false"/>
          <w:dstrike w:val="false"/>
          <w:color w:val="000000"/>
          <w:sz w:val="28"/>
          <w:szCs w:val="28"/>
          <w:u w:val="none"/>
          <w:lang w:eastAsia="en-US"/>
        </w:rPr>
        <w:t xml:space="preserve">-  земельные участки, предусмотренные </w:t>
      </w:r>
      <w:r>
        <w:rPr>
          <w:rFonts w:eastAsia="Calibri" w:cs="Times New Roman" w:ascii="Times New Roman" w:hAnsi="Times New Roman"/>
          <w:b w:val="false"/>
          <w:i w:val="false"/>
          <w:iCs w:val="false"/>
          <w:strike w:val="false"/>
          <w:dstrike w:val="false"/>
          <w:color w:val="00000A"/>
          <w:sz w:val="28"/>
          <w:szCs w:val="28"/>
          <w:u w:val="none"/>
          <w:lang w:eastAsia="en-US"/>
        </w:rPr>
        <w:t>подпунктами 1 - 10, 13 - 15, 18 и 19 пункта 8 статьи 39.11 Земельного кодекса Ро</w:t>
      </w:r>
      <w:r>
        <w:rPr>
          <w:rFonts w:eastAsia="Calibri" w:cs="Times New Roman" w:ascii="Times New Roman" w:hAnsi="Times New Roman"/>
          <w:b w:val="false"/>
          <w:i w:val="false"/>
          <w:iCs w:val="false"/>
          <w:strike w:val="false"/>
          <w:dstrike w:val="false"/>
          <w:color w:val="000000"/>
          <w:sz w:val="28"/>
          <w:szCs w:val="28"/>
          <w:u w:val="none"/>
          <w:lang w:eastAsia="en-US"/>
        </w:rPr>
        <w:t>ссийской Федерации, за исключением земельных участков, предоставленных в аренду субъектам МСП.</w:t>
      </w:r>
    </w:p>
    <w:p>
      <w:pPr>
        <w:pStyle w:val="Normal"/>
        <w:ind w:left="0" w:right="0" w:firstLine="709"/>
        <w:jc w:val="both"/>
        <w:rPr>
          <w:rFonts w:ascii="Times New Roman" w:hAnsi="Times New Roman" w:eastAsia="Calibri" w:cs="Times New Roman"/>
          <w:i w:val="false"/>
          <w:i w:val="false"/>
          <w:iCs w:val="false"/>
          <w:color w:val="000000"/>
          <w:sz w:val="28"/>
          <w:szCs w:val="28"/>
          <w:lang w:eastAsia="en-US"/>
        </w:rPr>
      </w:pPr>
      <w:r>
        <w:rPr>
          <w:rFonts w:eastAsia="Calibri" w:cs="Times New Roman" w:ascii="Times New Roman" w:hAnsi="Times New Roman"/>
          <w:i w:val="false"/>
          <w:iCs w:val="false"/>
          <w:color w:val="000000"/>
          <w:sz w:val="28"/>
          <w:szCs w:val="28"/>
          <w:lang w:eastAsia="en-US"/>
        </w:rPr>
        <w:t>6. Включаемое в Перечень имущество не должно относиться к имуществу, изъятому из оборота, объектам религиозного назначения, объектам незавершенного строительства, не должно быть включено в акт планирования приватизации муниципального имущества на текущий год или плановый период либо иное подлежащее исполнению решение собственника о предоставлении третьему лицу.</w:t>
      </w:r>
    </w:p>
    <w:p>
      <w:pPr>
        <w:pStyle w:val="Normal"/>
        <w:ind w:left="0" w:right="0" w:firstLine="709"/>
        <w:jc w:val="both"/>
        <w:rPr>
          <w:rFonts w:ascii="Times New Roman" w:hAnsi="Times New Roman" w:cs="Times New Roman"/>
          <w:i w:val="false"/>
          <w:i w:val="false"/>
          <w:iCs w:val="false"/>
          <w:color w:val="000000"/>
          <w:sz w:val="28"/>
          <w:szCs w:val="28"/>
        </w:rPr>
      </w:pPr>
      <w:r>
        <w:rPr>
          <w:rFonts w:eastAsia="Calibri" w:cs="Times New Roman" w:ascii="Times New Roman" w:hAnsi="Times New Roman"/>
          <w:i w:val="false"/>
          <w:iCs w:val="false"/>
          <w:color w:val="000000"/>
          <w:sz w:val="28"/>
          <w:szCs w:val="28"/>
          <w:lang w:eastAsia="en-US"/>
        </w:rPr>
        <w:t>7. Перечень дополняется не реже одного раза в год, но не позднее 1 ноября текущего года</w:t>
      </w:r>
      <w:r>
        <w:rPr>
          <w:rFonts w:cs="Times New Roman" w:ascii="Times New Roman" w:hAnsi="Times New Roman"/>
          <w:i w:val="false"/>
          <w:iCs w:val="false"/>
          <w:color w:val="000000"/>
          <w:sz w:val="28"/>
          <w:szCs w:val="28"/>
        </w:rPr>
        <w:t>.</w:t>
      </w:r>
    </w:p>
    <w:p>
      <w:pPr>
        <w:pStyle w:val="Normal"/>
        <w:ind w:left="0" w:right="0" w:firstLine="709"/>
        <w:jc w:val="both"/>
        <w:rPr>
          <w:rFonts w:ascii="Times New Roman" w:hAnsi="Times New Roman" w:eastAsia="Calibri" w:cs="Times New Roman"/>
          <w:i w:val="false"/>
          <w:i w:val="false"/>
          <w:iCs w:val="false"/>
          <w:color w:val="000000"/>
          <w:sz w:val="28"/>
          <w:szCs w:val="28"/>
          <w:lang w:eastAsia="en-US"/>
        </w:rPr>
      </w:pPr>
      <w:r>
        <w:rPr>
          <w:rFonts w:eastAsia="Calibri" w:cs="Times New Roman" w:ascii="Times New Roman" w:hAnsi="Times New Roman"/>
          <w:i w:val="false"/>
          <w:iCs w:val="false"/>
          <w:color w:val="000000"/>
          <w:sz w:val="28"/>
          <w:szCs w:val="28"/>
          <w:lang w:eastAsia="en-US"/>
        </w:rPr>
        <w:t>8. Основания исключения имущества из Перечня:</w:t>
      </w:r>
    </w:p>
    <w:p>
      <w:pPr>
        <w:pStyle w:val="Normal"/>
        <w:ind w:left="0" w:right="0" w:firstLine="709"/>
        <w:jc w:val="both"/>
        <w:rPr>
          <w:rFonts w:ascii="Times New Roman" w:hAnsi="Times New Roman" w:eastAsia="Calibri" w:cs="Times New Roman"/>
          <w:i w:val="false"/>
          <w:i w:val="false"/>
          <w:iCs w:val="false"/>
          <w:color w:val="000000"/>
          <w:sz w:val="28"/>
          <w:szCs w:val="28"/>
          <w:lang w:eastAsia="en-US"/>
        </w:rPr>
      </w:pPr>
      <w:r>
        <w:rPr>
          <w:rFonts w:eastAsia="Calibri" w:cs="Times New Roman" w:ascii="Times New Roman" w:hAnsi="Times New Roman"/>
          <w:i w:val="false"/>
          <w:iCs w:val="false"/>
          <w:color w:val="000000"/>
          <w:sz w:val="28"/>
          <w:szCs w:val="28"/>
          <w:lang w:eastAsia="en-US"/>
        </w:rPr>
        <w:t>а) выкуп имущества субъектом МСП, арендующим данное имущество;</w:t>
      </w:r>
    </w:p>
    <w:p>
      <w:pPr>
        <w:pStyle w:val="Normal"/>
        <w:ind w:left="0" w:right="0" w:firstLine="709"/>
        <w:jc w:val="both"/>
        <w:rPr>
          <w:rFonts w:ascii="Times New Roman" w:hAnsi="Times New Roman" w:eastAsia="Calibri" w:cs="Times New Roman"/>
          <w:i w:val="false"/>
          <w:i w:val="false"/>
          <w:iCs w:val="false"/>
          <w:color w:val="000000"/>
          <w:sz w:val="28"/>
          <w:szCs w:val="28"/>
          <w:lang w:eastAsia="en-US"/>
        </w:rPr>
      </w:pPr>
      <w:r>
        <w:rPr>
          <w:rFonts w:eastAsia="Calibri" w:cs="Times New Roman" w:ascii="Times New Roman" w:hAnsi="Times New Roman"/>
          <w:i w:val="false"/>
          <w:iCs w:val="false"/>
          <w:color w:val="000000"/>
          <w:sz w:val="28"/>
          <w:szCs w:val="28"/>
          <w:lang w:eastAsia="en-US"/>
        </w:rPr>
        <w:t>б) прекращение права муниципальной собственности на имущество, в том числе в связи с прекращением его существования в результате гибели или уничтожения, отчуждением его по решению суда, передачей в собственность другого публично-правового образования;</w:t>
      </w:r>
    </w:p>
    <w:p>
      <w:pPr>
        <w:pStyle w:val="Normal"/>
        <w:ind w:left="0" w:right="0" w:firstLine="709"/>
        <w:jc w:val="both"/>
        <w:rPr>
          <w:rFonts w:ascii="Times New Roman" w:hAnsi="Times New Roman" w:eastAsia="Calibri" w:cs="Times New Roman"/>
          <w:i w:val="false"/>
          <w:i w:val="false"/>
          <w:iCs w:val="false"/>
          <w:color w:val="000000"/>
          <w:sz w:val="28"/>
          <w:szCs w:val="28"/>
          <w:lang w:eastAsia="en-US"/>
        </w:rPr>
      </w:pPr>
      <w:r>
        <w:rPr>
          <w:rFonts w:eastAsia="Calibri" w:cs="Times New Roman" w:ascii="Times New Roman" w:hAnsi="Times New Roman"/>
          <w:i w:val="false"/>
          <w:iCs w:val="false"/>
          <w:color w:val="000000"/>
          <w:sz w:val="28"/>
          <w:szCs w:val="28"/>
          <w:lang w:eastAsia="en-US"/>
        </w:rPr>
        <w:t xml:space="preserve">в) признание имущества не востребованным субъектами МСП, организациями, образующими инфраструктуру поддержки субъектов МСП, </w:t>
      </w:r>
      <w:r>
        <w:rPr>
          <w:rFonts w:eastAsia="Calibri" w:cs="Times New Roman" w:ascii="Times New Roman" w:hAnsi="Times New Roman"/>
          <w:b w:val="false"/>
          <w:i w:val="false"/>
          <w:iCs w:val="false"/>
          <w:strike w:val="false"/>
          <w:dstrike w:val="false"/>
          <w:color w:val="000000"/>
          <w:sz w:val="28"/>
          <w:szCs w:val="28"/>
          <w:u w:val="none"/>
          <w:lang w:eastAsia="en-US"/>
        </w:rPr>
        <w:t xml:space="preserve">физическими лицами, применяющими специальный налоговый режим, </w:t>
      </w:r>
      <w:r>
        <w:rPr>
          <w:rFonts w:eastAsia="Calibri" w:cs="Times New Roman" w:ascii="Times New Roman" w:hAnsi="Times New Roman"/>
          <w:i w:val="false"/>
          <w:iCs w:val="false"/>
          <w:color w:val="000000"/>
          <w:sz w:val="28"/>
          <w:szCs w:val="28"/>
          <w:lang w:eastAsia="en-US"/>
        </w:rPr>
        <w:t>по предложению уполномоченного органа;</w:t>
      </w:r>
    </w:p>
    <w:p>
      <w:pPr>
        <w:pStyle w:val="Normal"/>
        <w:ind w:left="0" w:right="0" w:firstLine="709"/>
        <w:jc w:val="both"/>
        <w:rPr>
          <w:rFonts w:ascii="Times New Roman" w:hAnsi="Times New Roman" w:eastAsia="Calibri" w:cs="Times New Roman"/>
          <w:i w:val="false"/>
          <w:i w:val="false"/>
          <w:iCs w:val="false"/>
          <w:color w:val="000000"/>
          <w:sz w:val="28"/>
          <w:szCs w:val="28"/>
          <w:lang w:eastAsia="en-US"/>
        </w:rPr>
      </w:pPr>
      <w:r>
        <w:rPr>
          <w:rFonts w:eastAsia="Calibri" w:cs="Times New Roman" w:ascii="Times New Roman" w:hAnsi="Times New Roman"/>
          <w:i w:val="false"/>
          <w:iCs w:val="false"/>
          <w:color w:val="000000"/>
          <w:sz w:val="28"/>
          <w:szCs w:val="28"/>
          <w:lang w:eastAsia="en-US"/>
        </w:rPr>
        <w:t>г) изменение количественных и качественных характеристик имущества, в результате которого оно становится непригодным к использованию по целевому назначению для ведения предпринимательской деятельности;</w:t>
      </w:r>
    </w:p>
    <w:p>
      <w:pPr>
        <w:pStyle w:val="Normal"/>
        <w:ind w:left="0" w:right="0" w:firstLine="709"/>
        <w:jc w:val="both"/>
        <w:rPr>
          <w:rFonts w:ascii="Times New Roman" w:hAnsi="Times New Roman" w:eastAsia="Calibri" w:cs="Times New Roman"/>
          <w:i w:val="false"/>
          <w:i w:val="false"/>
          <w:iCs w:val="false"/>
          <w:color w:val="000000"/>
          <w:sz w:val="28"/>
          <w:szCs w:val="28"/>
          <w:lang w:eastAsia="en-US"/>
        </w:rPr>
      </w:pPr>
      <w:r>
        <w:rPr>
          <w:rFonts w:eastAsia="Calibri" w:cs="Times New Roman" w:ascii="Times New Roman" w:hAnsi="Times New Roman"/>
          <w:i w:val="false"/>
          <w:iCs w:val="false"/>
          <w:color w:val="000000"/>
          <w:sz w:val="28"/>
          <w:szCs w:val="28"/>
          <w:lang w:eastAsia="en-US"/>
        </w:rPr>
        <w:t>д) закрепление в хозяйственное ведение и оперативное управление для решения вопросов местного значения и обеспечения выполнения уставной деятельности;</w:t>
      </w:r>
    </w:p>
    <w:p>
      <w:pPr>
        <w:pStyle w:val="Normal"/>
        <w:ind w:left="0" w:right="0" w:firstLine="709"/>
        <w:jc w:val="both"/>
        <w:rPr>
          <w:rFonts w:ascii="Times New Roman" w:hAnsi="Times New Roman" w:eastAsia="Calibri" w:cs="Times New Roman"/>
          <w:i w:val="false"/>
          <w:i w:val="false"/>
          <w:iCs w:val="false"/>
          <w:color w:val="000000"/>
          <w:sz w:val="28"/>
          <w:szCs w:val="28"/>
          <w:lang w:eastAsia="en-US"/>
        </w:rPr>
      </w:pPr>
      <w:r>
        <w:rPr>
          <w:rFonts w:eastAsia="Calibri" w:cs="Times New Roman" w:ascii="Times New Roman" w:hAnsi="Times New Roman"/>
          <w:i w:val="false"/>
          <w:iCs w:val="false"/>
          <w:color w:val="000000"/>
          <w:sz w:val="28"/>
          <w:szCs w:val="28"/>
          <w:lang w:eastAsia="en-US"/>
        </w:rPr>
        <w:t xml:space="preserve">е) по предложению уполномоченного органа имущество может быть исключено из Перечня в случае признания несостоявшимися не менее двух объявленных торгов на право заключения договора аренды или безвозмездного пользования и отсутствия предложений о предоставлении имущества от субъектов МСП, от организаций, образующих инфраструктуру поддержки субъектов МСП, от </w:t>
      </w:r>
      <w:r>
        <w:rPr>
          <w:rFonts w:eastAsia="Calibri" w:cs="Times New Roman" w:ascii="Times New Roman" w:hAnsi="Times New Roman"/>
          <w:b w:val="false"/>
          <w:i w:val="false"/>
          <w:iCs w:val="false"/>
          <w:strike w:val="false"/>
          <w:dstrike w:val="false"/>
          <w:color w:val="000000"/>
          <w:sz w:val="28"/>
          <w:szCs w:val="28"/>
          <w:u w:val="none"/>
          <w:lang w:eastAsia="en-US"/>
        </w:rPr>
        <w:t>физических лиц, применяющих специальный налоговый режим</w:t>
      </w:r>
      <w:r>
        <w:rPr>
          <w:rFonts w:eastAsia="Calibri" w:cs="Times New Roman" w:ascii="Times New Roman" w:hAnsi="Times New Roman"/>
          <w:i w:val="false"/>
          <w:iCs w:val="false"/>
          <w:color w:val="000000"/>
          <w:sz w:val="28"/>
          <w:szCs w:val="28"/>
          <w:lang w:eastAsia="en-US"/>
        </w:rPr>
        <w:t xml:space="preserve">. </w:t>
      </w:r>
    </w:p>
    <w:p>
      <w:pPr>
        <w:pStyle w:val="Normal"/>
        <w:ind w:left="0" w:right="0" w:firstLine="709"/>
        <w:jc w:val="both"/>
        <w:rPr>
          <w:rFonts w:ascii="Times New Roman" w:hAnsi="Times New Roman" w:eastAsia="Calibri" w:cs="Times New Roman"/>
          <w:i w:val="false"/>
          <w:i w:val="false"/>
          <w:iCs w:val="false"/>
          <w:color w:val="000000"/>
          <w:sz w:val="28"/>
          <w:szCs w:val="28"/>
          <w:lang w:eastAsia="en-US"/>
        </w:rPr>
      </w:pPr>
      <w:r>
        <w:rPr>
          <w:rFonts w:eastAsia="Calibri" w:cs="Times New Roman" w:ascii="Times New Roman" w:hAnsi="Times New Roman"/>
          <w:i w:val="false"/>
          <w:iCs w:val="false"/>
          <w:color w:val="000000"/>
          <w:sz w:val="28"/>
          <w:szCs w:val="28"/>
          <w:lang w:eastAsia="en-US"/>
        </w:rPr>
        <w:t xml:space="preserve">9. В случае исключения имущества из Перечня в связи с признанием имущества не востребованным субъектами МСП, организациями, образующими инфраструктуру поддержки субъектов МСП, </w:t>
      </w:r>
      <w:r>
        <w:rPr>
          <w:rFonts w:eastAsia="Calibri" w:cs="Times New Roman" w:ascii="Times New Roman" w:hAnsi="Times New Roman"/>
          <w:b w:val="false"/>
          <w:i w:val="false"/>
          <w:iCs w:val="false"/>
          <w:strike w:val="false"/>
          <w:dstrike w:val="false"/>
          <w:color w:val="000000"/>
          <w:sz w:val="28"/>
          <w:szCs w:val="28"/>
          <w:u w:val="none"/>
          <w:lang w:eastAsia="en-US"/>
        </w:rPr>
        <w:t>физическими лицами, применяющими специальный налоговый режим,</w:t>
      </w:r>
      <w:r>
        <w:rPr>
          <w:rFonts w:eastAsia="Calibri" w:cs="Times New Roman" w:ascii="Times New Roman" w:hAnsi="Times New Roman"/>
          <w:i w:val="false"/>
          <w:iCs w:val="false"/>
          <w:color w:val="000000"/>
          <w:sz w:val="28"/>
          <w:szCs w:val="28"/>
          <w:lang w:eastAsia="en-US"/>
        </w:rPr>
        <w:t xml:space="preserve"> одновременно с решением об исключении такого имущества принимается решение о дополнении Перечня иным имуществом взамен исключаемого.</w:t>
      </w:r>
    </w:p>
    <w:p>
      <w:pPr>
        <w:pStyle w:val="Style14"/>
        <w:spacing w:lineRule="auto" w:line="240" w:before="0" w:after="0"/>
        <w:ind w:left="0" w:right="0" w:firstLine="709"/>
        <w:contextualSpacing/>
        <w:jc w:val="both"/>
        <w:rPr>
          <w:rFonts w:ascii="Times New Roman" w:hAnsi="Times New Roman" w:eastAsia="Calibri" w:cs="Times New Roman"/>
          <w:i w:val="false"/>
          <w:i w:val="false"/>
          <w:iCs w:val="false"/>
          <w:color w:val="000000"/>
          <w:sz w:val="28"/>
          <w:szCs w:val="28"/>
          <w:lang w:eastAsia="en-US"/>
        </w:rPr>
      </w:pPr>
      <w:r>
        <w:rPr>
          <w:rFonts w:eastAsia="Calibri" w:cs="Times New Roman" w:ascii="Times New Roman" w:hAnsi="Times New Roman"/>
          <w:i w:val="false"/>
          <w:iCs w:val="false"/>
          <w:color w:val="000000"/>
          <w:sz w:val="28"/>
          <w:szCs w:val="28"/>
          <w:lang w:eastAsia="en-US"/>
        </w:rPr>
        <w:t>10. Перечень, а также внесенные в него изменения и дополнения подлежат размещению на официальном сайте администрации Савинского муниципального района в течение трех рабочих дней со дня утверждения.</w:t>
      </w:r>
    </w:p>
    <w:p>
      <w:pPr>
        <w:pStyle w:val="Normal"/>
        <w:shd w:val="clear" w:fill="FFFFFF"/>
        <w:spacing w:lineRule="auto" w:line="240" w:before="0" w:after="0"/>
        <w:ind w:left="0" w:right="-6" w:firstLine="720"/>
        <w:contextualSpacing/>
        <w:jc w:val="both"/>
        <w:rPr>
          <w:rFonts w:ascii="Times New Roman" w:hAnsi="Times New Roman" w:cs="Times New Roman"/>
          <w:i w:val="false"/>
          <w:i w:val="false"/>
          <w:iCs w:val="false"/>
          <w:sz w:val="28"/>
          <w:szCs w:val="28"/>
        </w:rPr>
      </w:pPr>
      <w:r>
        <w:rPr>
          <w:rFonts w:cs="Times New Roman" w:ascii="Times New Roman" w:hAnsi="Times New Roman"/>
          <w:i w:val="false"/>
          <w:iCs w:val="false"/>
          <w:sz w:val="28"/>
          <w:szCs w:val="28"/>
        </w:rPr>
      </w:r>
    </w:p>
    <w:p>
      <w:pPr>
        <w:pStyle w:val="Normal"/>
        <w:shd w:val="clear" w:fill="FFFFFF"/>
        <w:spacing w:before="322" w:after="0"/>
        <w:ind w:left="0" w:right="-6" w:firstLine="720"/>
        <w:jc w:val="both"/>
        <w:rPr>
          <w:rFonts w:ascii="Times New Roman" w:hAnsi="Times New Roman"/>
          <w:sz w:val="28"/>
          <w:szCs w:val="28"/>
        </w:rPr>
      </w:pPr>
      <w:r>
        <w:rPr>
          <w:rFonts w:ascii="Times New Roman" w:hAnsi="Times New Roman"/>
          <w:sz w:val="28"/>
          <w:szCs w:val="28"/>
        </w:rPr>
      </w:r>
    </w:p>
    <w:p>
      <w:pPr>
        <w:pStyle w:val="Normal"/>
        <w:shd w:val="clear" w:fill="FFFFFF"/>
        <w:spacing w:before="322" w:after="0"/>
        <w:ind w:left="0" w:right="-6" w:firstLine="720"/>
        <w:jc w:val="both"/>
        <w:rPr>
          <w:rFonts w:ascii="Times New Roman" w:hAnsi="Times New Roman"/>
          <w:sz w:val="28"/>
          <w:szCs w:val="28"/>
        </w:rPr>
      </w:pPr>
      <w:r>
        <w:rPr>
          <w:rFonts w:ascii="Times New Roman" w:hAnsi="Times New Roman"/>
          <w:sz w:val="28"/>
          <w:szCs w:val="28"/>
        </w:rPr>
      </w:r>
    </w:p>
    <w:p>
      <w:pPr>
        <w:pStyle w:val="Normal"/>
        <w:shd w:val="clear" w:fill="FFFFFF"/>
        <w:spacing w:before="322" w:after="0"/>
        <w:ind w:left="0" w:right="-6" w:firstLine="720"/>
        <w:jc w:val="both"/>
        <w:rPr>
          <w:rFonts w:ascii="Times New Roman" w:hAnsi="Times New Roman"/>
          <w:sz w:val="28"/>
          <w:szCs w:val="28"/>
        </w:rPr>
      </w:pPr>
      <w:r>
        <w:rPr>
          <w:rFonts w:ascii="Times New Roman" w:hAnsi="Times New Roman"/>
          <w:sz w:val="28"/>
          <w:szCs w:val="28"/>
        </w:rPr>
      </w:r>
    </w:p>
    <w:p>
      <w:pPr>
        <w:pStyle w:val="Normal"/>
        <w:shd w:val="clear" w:fill="FFFFFF"/>
        <w:spacing w:before="322" w:after="0"/>
        <w:ind w:left="0" w:right="-6" w:firstLine="720"/>
        <w:jc w:val="both"/>
        <w:rPr>
          <w:rFonts w:ascii="Times New Roman" w:hAnsi="Times New Roman"/>
          <w:sz w:val="28"/>
          <w:szCs w:val="28"/>
        </w:rPr>
      </w:pPr>
      <w:r>
        <w:rPr>
          <w:rFonts w:ascii="Times New Roman" w:hAnsi="Times New Roman"/>
          <w:sz w:val="28"/>
          <w:szCs w:val="28"/>
        </w:rPr>
      </w:r>
    </w:p>
    <w:p>
      <w:pPr>
        <w:pStyle w:val="Normal"/>
        <w:shd w:val="clear" w:fill="FFFFFF"/>
        <w:spacing w:before="322" w:after="0"/>
        <w:ind w:left="0" w:right="-6" w:firstLine="720"/>
        <w:jc w:val="both"/>
        <w:rPr>
          <w:rFonts w:ascii="Times New Roman" w:hAnsi="Times New Roman"/>
          <w:sz w:val="28"/>
          <w:szCs w:val="28"/>
        </w:rPr>
      </w:pPr>
      <w:r>
        <w:rPr>
          <w:rFonts w:ascii="Times New Roman" w:hAnsi="Times New Roman"/>
          <w:sz w:val="28"/>
          <w:szCs w:val="28"/>
        </w:rPr>
      </w:r>
    </w:p>
    <w:p>
      <w:pPr>
        <w:pStyle w:val="Normal"/>
        <w:shd w:val="clear" w:fill="FFFFFF"/>
        <w:spacing w:before="322" w:after="0"/>
        <w:ind w:left="0" w:right="-6" w:firstLine="720"/>
        <w:jc w:val="both"/>
        <w:rPr>
          <w:rFonts w:ascii="Times New Roman" w:hAnsi="Times New Roman"/>
          <w:sz w:val="28"/>
          <w:szCs w:val="28"/>
        </w:rPr>
      </w:pPr>
      <w:r>
        <w:rPr>
          <w:rFonts w:ascii="Times New Roman" w:hAnsi="Times New Roman"/>
          <w:sz w:val="28"/>
          <w:szCs w:val="28"/>
        </w:rPr>
      </w:r>
    </w:p>
    <w:p>
      <w:pPr>
        <w:pStyle w:val="Normal"/>
        <w:shd w:val="clear" w:fill="FFFFFF"/>
        <w:spacing w:before="322" w:after="0"/>
        <w:ind w:left="0" w:right="-6" w:firstLine="720"/>
        <w:jc w:val="both"/>
        <w:rPr>
          <w:rFonts w:ascii="Times New Roman" w:hAnsi="Times New Roman"/>
          <w:sz w:val="28"/>
          <w:szCs w:val="28"/>
        </w:rPr>
      </w:pPr>
      <w:r>
        <w:rPr>
          <w:rFonts w:ascii="Times New Roman" w:hAnsi="Times New Roman"/>
          <w:sz w:val="28"/>
          <w:szCs w:val="28"/>
        </w:rPr>
      </w:r>
    </w:p>
    <w:p>
      <w:pPr>
        <w:pStyle w:val="Normal"/>
        <w:shd w:val="clear" w:fill="FFFFFF"/>
        <w:spacing w:before="322" w:after="0"/>
        <w:ind w:left="0" w:right="-6" w:firstLine="720"/>
        <w:jc w:val="both"/>
        <w:rPr>
          <w:rFonts w:ascii="Times New Roman" w:hAnsi="Times New Roman"/>
          <w:sz w:val="28"/>
          <w:szCs w:val="28"/>
        </w:rPr>
      </w:pPr>
      <w:r>
        <w:rPr>
          <w:rFonts w:ascii="Times New Roman" w:hAnsi="Times New Roman"/>
          <w:sz w:val="28"/>
          <w:szCs w:val="28"/>
        </w:rPr>
      </w:r>
    </w:p>
    <w:p>
      <w:pPr>
        <w:pStyle w:val="Normal"/>
        <w:shd w:val="clear" w:fill="FFFFFF"/>
        <w:tabs>
          <w:tab w:val="clear" w:pos="720"/>
          <w:tab w:val="left" w:pos="9180" w:leader="none"/>
        </w:tabs>
        <w:ind w:left="0" w:right="5" w:hanging="0"/>
        <w:jc w:val="right"/>
        <w:rPr/>
      </w:pPr>
      <w:r>
        <w:rPr/>
      </w:r>
    </w:p>
    <w:p>
      <w:pPr>
        <w:pStyle w:val="Normal"/>
        <w:shd w:val="clear" w:fill="FFFFFF"/>
        <w:tabs>
          <w:tab w:val="clear" w:pos="720"/>
          <w:tab w:val="left" w:pos="9180" w:leader="none"/>
        </w:tabs>
        <w:ind w:left="0" w:right="5" w:hanging="0"/>
        <w:jc w:val="right"/>
        <w:rPr>
          <w:rFonts w:ascii="Times New Roman" w:hAnsi="Times New Roman" w:cs="Times New Roman"/>
          <w:b/>
          <w:bCs/>
          <w:color w:val="000000"/>
          <w:sz w:val="24"/>
          <w:szCs w:val="24"/>
        </w:rPr>
      </w:pPr>
      <w:r>
        <w:rPr>
          <w:rFonts w:cs="Times New Roman" w:ascii="Times New Roman" w:hAnsi="Times New Roman"/>
          <w:b/>
          <w:bCs/>
          <w:color w:val="000000"/>
          <w:sz w:val="24"/>
          <w:szCs w:val="24"/>
        </w:rPr>
        <w:t>Приложение 2</w:t>
      </w:r>
    </w:p>
    <w:p>
      <w:pPr>
        <w:pStyle w:val="Normal"/>
        <w:shd w:val="clear" w:fill="FFFFFF"/>
        <w:tabs>
          <w:tab w:val="clear" w:pos="720"/>
          <w:tab w:val="left" w:pos="9180" w:leader="none"/>
        </w:tabs>
        <w:ind w:left="0" w:right="5" w:hanging="0"/>
        <w:jc w:val="right"/>
        <w:rPr>
          <w:rFonts w:ascii="Times New Roman" w:hAnsi="Times New Roman" w:cs="Times New Roman"/>
          <w:bCs/>
          <w:color w:val="000000"/>
          <w:sz w:val="24"/>
          <w:szCs w:val="24"/>
        </w:rPr>
      </w:pPr>
      <w:r>
        <w:rPr>
          <w:rFonts w:cs="Times New Roman" w:ascii="Times New Roman" w:hAnsi="Times New Roman"/>
          <w:bCs/>
          <w:color w:val="000000"/>
          <w:sz w:val="24"/>
          <w:szCs w:val="24"/>
        </w:rPr>
        <w:t>к решению  Совета</w:t>
      </w:r>
    </w:p>
    <w:p>
      <w:pPr>
        <w:pStyle w:val="Normal"/>
        <w:shd w:val="clear" w:fill="FFFFFF"/>
        <w:tabs>
          <w:tab w:val="clear" w:pos="720"/>
          <w:tab w:val="left" w:pos="9180" w:leader="none"/>
        </w:tabs>
        <w:ind w:left="0" w:right="5" w:hanging="0"/>
        <w:jc w:val="right"/>
        <w:rPr>
          <w:rFonts w:ascii="Times New Roman" w:hAnsi="Times New Roman" w:cs="Times New Roman"/>
          <w:bCs/>
          <w:color w:val="000000"/>
          <w:sz w:val="24"/>
          <w:szCs w:val="24"/>
        </w:rPr>
      </w:pPr>
      <w:r>
        <w:rPr>
          <w:rFonts w:cs="Times New Roman" w:ascii="Times New Roman" w:hAnsi="Times New Roman"/>
          <w:bCs/>
          <w:color w:val="000000"/>
          <w:sz w:val="24"/>
          <w:szCs w:val="24"/>
        </w:rPr>
        <w:t>Савинского муниципального района</w:t>
      </w:r>
    </w:p>
    <w:p>
      <w:pPr>
        <w:pStyle w:val="Normal"/>
        <w:shd w:val="clear" w:fill="FFFFFF"/>
        <w:tabs>
          <w:tab w:val="clear" w:pos="720"/>
          <w:tab w:val="left" w:pos="9180" w:leader="none"/>
        </w:tabs>
        <w:ind w:left="0" w:right="5" w:hanging="0"/>
        <w:jc w:val="right"/>
        <w:rPr>
          <w:rFonts w:ascii="Times New Roman" w:hAnsi="Times New Roman" w:cs="Times New Roman"/>
          <w:color w:val="000000"/>
          <w:spacing w:val="-10"/>
          <w:sz w:val="24"/>
          <w:szCs w:val="24"/>
        </w:rPr>
      </w:pPr>
      <w:r>
        <w:rPr>
          <w:rFonts w:eastAsia="Times New Roman" w:cs="Times New Roman" w:ascii="Times New Roman" w:hAnsi="Times New Roman"/>
          <w:color w:val="000000"/>
          <w:spacing w:val="-10"/>
          <w:sz w:val="24"/>
          <w:szCs w:val="24"/>
        </w:rPr>
        <w:t xml:space="preserve">      </w:t>
      </w:r>
      <w:r>
        <w:rPr>
          <w:rFonts w:cs="Times New Roman" w:ascii="Times New Roman" w:hAnsi="Times New Roman"/>
          <w:color w:val="000000"/>
          <w:spacing w:val="-10"/>
          <w:sz w:val="24"/>
          <w:szCs w:val="24"/>
        </w:rPr>
        <w:t>от  20 .09. 2017  № 42-р</w:t>
      </w:r>
    </w:p>
    <w:p>
      <w:pPr>
        <w:pStyle w:val="Normal"/>
        <w:shd w:val="clear" w:fill="FFFFFF"/>
        <w:tabs>
          <w:tab w:val="left" w:pos="720" w:leader="none"/>
        </w:tabs>
        <w:spacing w:lineRule="exact" w:line="307"/>
        <w:jc w:val="right"/>
        <w:rPr/>
      </w:pPr>
      <w:r>
        <w:rPr/>
      </w:r>
    </w:p>
    <w:p>
      <w:pPr>
        <w:pStyle w:val="Style18"/>
        <w:rPr>
          <w:i w:val="false"/>
          <w:i w:val="false"/>
          <w:iCs w:val="false"/>
          <w:sz w:val="28"/>
          <w:szCs w:val="28"/>
        </w:rPr>
      </w:pPr>
      <w:bookmarkStart w:id="1" w:name="Par95"/>
      <w:bookmarkEnd w:id="1"/>
      <w:r>
        <w:rPr>
          <w:i w:val="false"/>
          <w:iCs w:val="false"/>
          <w:sz w:val="28"/>
          <w:szCs w:val="28"/>
        </w:rPr>
        <w:t xml:space="preserve"> </w:t>
      </w:r>
      <w:r>
        <w:rPr>
          <w:i w:val="false"/>
          <w:iCs w:val="false"/>
          <w:sz w:val="28"/>
          <w:szCs w:val="28"/>
        </w:rPr>
        <w:t xml:space="preserve">ПОРЯДОК  </w:t>
      </w:r>
    </w:p>
    <w:p>
      <w:pPr>
        <w:pStyle w:val="Style18"/>
        <w:rPr>
          <w:b/>
          <w:bCs/>
          <w:i w:val="false"/>
          <w:i w:val="false"/>
          <w:iCs w:val="false"/>
          <w:color w:val="000000"/>
          <w:spacing w:val="-6"/>
          <w:sz w:val="28"/>
          <w:szCs w:val="28"/>
        </w:rPr>
      </w:pPr>
      <w:bookmarkStart w:id="2" w:name="__DdeLink__3712_1071685554"/>
      <w:r>
        <w:rPr>
          <w:i w:val="false"/>
          <w:iCs w:val="false"/>
          <w:sz w:val="28"/>
          <w:szCs w:val="28"/>
        </w:rPr>
        <w:t xml:space="preserve">предоставления </w:t>
      </w:r>
      <w:r>
        <w:rPr>
          <w:i w:val="false"/>
          <w:iCs w:val="false"/>
          <w:color w:val="000000"/>
          <w:spacing w:val="-6"/>
          <w:sz w:val="28"/>
          <w:szCs w:val="28"/>
        </w:rPr>
        <w:t xml:space="preserve">во владение и (или) пользование на долгосрочной основе имущества Савинского муниципального района, свободного от прав третьих лиц (за исключением </w:t>
      </w:r>
      <w:r>
        <w:rPr>
          <w:b/>
          <w:bCs/>
          <w:i w:val="false"/>
          <w:iCs w:val="false"/>
          <w:color w:val="000000"/>
          <w:spacing w:val="-6"/>
          <w:sz w:val="28"/>
          <w:szCs w:val="28"/>
        </w:rPr>
        <w:t>права хозяйственного ведения, права оперативного</w:t>
      </w:r>
    </w:p>
    <w:p>
      <w:pPr>
        <w:pStyle w:val="Style18"/>
        <w:rPr>
          <w:i w:val="false"/>
          <w:i w:val="false"/>
          <w:iCs w:val="false"/>
          <w:color w:val="000000"/>
          <w:sz w:val="28"/>
          <w:szCs w:val="28"/>
        </w:rPr>
      </w:pPr>
      <w:r>
        <w:rPr>
          <w:b/>
          <w:bCs/>
          <w:i w:val="false"/>
          <w:iCs w:val="false"/>
          <w:color w:val="000000"/>
          <w:spacing w:val="-6"/>
          <w:sz w:val="28"/>
          <w:szCs w:val="28"/>
        </w:rPr>
        <w:t xml:space="preserve">управления, а также </w:t>
      </w:r>
      <w:r>
        <w:rPr>
          <w:i w:val="false"/>
          <w:iCs w:val="false"/>
          <w:color w:val="000000"/>
          <w:spacing w:val="-6"/>
          <w:sz w:val="28"/>
          <w:szCs w:val="28"/>
        </w:rPr>
        <w:t>имущественных прав субъектов малого и среднего предпринимательства)</w:t>
      </w:r>
      <w:r>
        <w:rPr>
          <w:b w:val="false"/>
          <w:bCs w:val="false"/>
          <w:i w:val="false"/>
          <w:iCs w:val="false"/>
          <w:color w:val="000000"/>
          <w:spacing w:val="-6"/>
          <w:sz w:val="28"/>
          <w:szCs w:val="28"/>
        </w:rPr>
        <w:t>,</w:t>
      </w:r>
      <w:r>
        <w:rPr>
          <w:i w:val="false"/>
          <w:iCs w:val="false"/>
          <w:color w:val="000000"/>
          <w:spacing w:val="-6"/>
          <w:sz w:val="28"/>
          <w:szCs w:val="28"/>
        </w:rPr>
        <w:t xml:space="preserve"> предназначенного для предоставления его во владение и (или) в пользование на долгосрочной основе </w:t>
      </w:r>
      <w:r>
        <w:rPr>
          <w:i w:val="false"/>
          <w:iCs w:val="false"/>
          <w:color w:val="000000"/>
          <w:spacing w:val="-7"/>
          <w:sz w:val="28"/>
          <w:szCs w:val="28"/>
        </w:rPr>
        <w:t>субъектам малого и среднего предпринимательства, организациям, образующим инфраструктуру поддержки субъектов малого и среднего предпринима</w:t>
      </w:r>
      <w:bookmarkEnd w:id="2"/>
      <w:r>
        <w:rPr>
          <w:i w:val="false"/>
          <w:iCs w:val="false"/>
          <w:color w:val="000000"/>
          <w:sz w:val="28"/>
          <w:szCs w:val="28"/>
        </w:rPr>
        <w:t xml:space="preserve">тельства, физическим лицам, </w:t>
      </w:r>
      <w:r>
        <w:rPr>
          <w:b/>
          <w:bCs/>
          <w:i w:val="false"/>
          <w:iCs w:val="false"/>
          <w:strike w:val="false"/>
          <w:dstrike w:val="false"/>
          <w:color w:val="000000"/>
          <w:spacing w:val="-9"/>
          <w:sz w:val="28"/>
          <w:szCs w:val="28"/>
          <w:u w:val="none"/>
        </w:rPr>
        <w:t xml:space="preserve">не являющимся индивидуальными предпринимателями и применяющим специальный налоговый </w:t>
      </w:r>
      <w:r>
        <w:rPr>
          <w:b/>
          <w:bCs/>
          <w:i w:val="false"/>
          <w:iCs w:val="false"/>
          <w:strike w:val="false"/>
          <w:dstrike w:val="false"/>
          <w:color w:val="0000FF"/>
          <w:spacing w:val="-9"/>
          <w:sz w:val="28"/>
          <w:szCs w:val="28"/>
          <w:u w:val="none"/>
        </w:rPr>
        <w:t>режим</w:t>
      </w:r>
      <w:r>
        <w:rPr>
          <w:b/>
          <w:bCs/>
          <w:i w:val="false"/>
          <w:iCs w:val="false"/>
          <w:strike w:val="false"/>
          <w:dstrike w:val="false"/>
          <w:color w:val="000000"/>
          <w:spacing w:val="-9"/>
          <w:sz w:val="28"/>
          <w:szCs w:val="28"/>
          <w:u w:val="none"/>
        </w:rPr>
        <w:t xml:space="preserve"> «Налог на профессиональный доход»</w:t>
      </w:r>
      <w:r>
        <w:rPr>
          <w:i w:val="false"/>
          <w:iCs w:val="false"/>
          <w:color w:val="000000"/>
          <w:sz w:val="28"/>
          <w:szCs w:val="28"/>
        </w:rPr>
        <w:t>.</w:t>
      </w:r>
    </w:p>
    <w:p>
      <w:pPr>
        <w:pStyle w:val="ConsPlusNormal1"/>
        <w:spacing w:before="0" w:after="0"/>
        <w:jc w:val="both"/>
        <w:rPr>
          <w:rFonts w:ascii="Times New Roman" w:hAnsi="Times New Roman" w:cs="Times New Roman"/>
          <w:sz w:val="28"/>
          <w:szCs w:val="28"/>
        </w:rPr>
      </w:pPr>
      <w:r>
        <w:rPr>
          <w:rFonts w:cs="Times New Roman" w:ascii="Times New Roman" w:hAnsi="Times New Roman"/>
          <w:sz w:val="28"/>
          <w:szCs w:val="28"/>
        </w:rPr>
      </w:r>
    </w:p>
    <w:p>
      <w:pPr>
        <w:pStyle w:val="ConsPlusNormal1"/>
        <w:spacing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suppressAutoHyphens w:val="true"/>
        <w:overflowPunct w:val="true"/>
        <w:bidi w:val="0"/>
        <w:ind w:left="0" w:right="0" w:firstLine="737"/>
        <w:jc w:val="both"/>
        <w:rPr>
          <w:rFonts w:ascii="Times New Roman" w:hAnsi="Times New Roman" w:cs="Times New Roman"/>
          <w:i w:val="false"/>
          <w:i w:val="false"/>
          <w:iCs w:val="false"/>
          <w:sz w:val="28"/>
          <w:szCs w:val="28"/>
        </w:rPr>
      </w:pPr>
      <w:r>
        <w:rPr>
          <w:rFonts w:cs="Times New Roman" w:ascii="Times New Roman" w:hAnsi="Times New Roman"/>
          <w:i w:val="false"/>
          <w:iCs w:val="false"/>
          <w:sz w:val="28"/>
          <w:szCs w:val="28"/>
        </w:rPr>
        <w:t xml:space="preserve">1. Имущество Савинского муниципального района, включенное в перечень имущества, свободного от прав третьих лиц (за исключением </w:t>
      </w:r>
      <w:r>
        <w:rPr>
          <w:rFonts w:cs="Times New Roman" w:ascii="Times New Roman" w:hAnsi="Times New Roman"/>
          <w:b w:val="false"/>
          <w:bCs w:val="false"/>
          <w:i w:val="false"/>
          <w:iCs w:val="false"/>
          <w:color w:val="000000"/>
          <w:spacing w:val="-6"/>
          <w:sz w:val="28"/>
          <w:szCs w:val="28"/>
        </w:rPr>
        <w:t>права хозяйственного ведения, права оперативного управления, а также</w:t>
      </w:r>
      <w:r>
        <w:rPr>
          <w:rFonts w:cs="Times New Roman" w:ascii="Times New Roman" w:hAnsi="Times New Roman"/>
          <w:b/>
          <w:bCs/>
          <w:i w:val="false"/>
          <w:iCs w:val="false"/>
          <w:color w:val="000000"/>
          <w:spacing w:val="-6"/>
          <w:sz w:val="28"/>
          <w:szCs w:val="28"/>
        </w:rPr>
        <w:t xml:space="preserve"> </w:t>
      </w:r>
      <w:r>
        <w:rPr>
          <w:rFonts w:cs="Times New Roman" w:ascii="Times New Roman" w:hAnsi="Times New Roman"/>
          <w:i w:val="false"/>
          <w:iCs w:val="false"/>
          <w:sz w:val="28"/>
          <w:szCs w:val="28"/>
        </w:rPr>
        <w:t>имущественных прав субъектов малого и среднего предпринимательства) (далее соответственно - Перечень), предоставляется в аренду на долгосрочной основе, в том числе по льготным ставкам арендной платы, на срок не менее пяти лет.</w:t>
      </w:r>
    </w:p>
    <w:p>
      <w:pPr>
        <w:pStyle w:val="Normal"/>
        <w:ind w:left="0" w:right="0" w:firstLine="680"/>
        <w:jc w:val="both"/>
        <w:rPr>
          <w:rFonts w:ascii="Times New Roman" w:hAnsi="Times New Roman" w:cs="Times New Roman"/>
          <w:b w:val="false"/>
          <w:i w:val="false"/>
          <w:i w:val="false"/>
          <w:iCs w:val="false"/>
          <w:strike w:val="false"/>
          <w:dstrike w:val="false"/>
          <w:sz w:val="28"/>
          <w:szCs w:val="28"/>
          <w:u w:val="none"/>
        </w:rPr>
      </w:pPr>
      <w:r>
        <w:rPr>
          <w:rFonts w:cs="Times New Roman" w:ascii="Times New Roman" w:hAnsi="Times New Roman"/>
          <w:b w:val="false"/>
          <w:i w:val="false"/>
          <w:iCs w:val="false"/>
          <w:strike w:val="false"/>
          <w:dstrike w:val="false"/>
          <w:sz w:val="28"/>
          <w:szCs w:val="28"/>
          <w:u w:val="none"/>
        </w:rPr>
        <w:t>Срок договора может быть уменьшен на основании поданного до заключения такого договора заявления лица, приобретающего права владения и (или) пользования. Максимальный срок предоставления бизнес-инкубаторами имущества в аренду (субаренду) субъектам малого и среднего предпринимательства не должен превышать три года.</w:t>
      </w:r>
    </w:p>
    <w:p>
      <w:pPr>
        <w:pStyle w:val="Normal"/>
        <w:jc w:val="both"/>
        <w:rPr>
          <w:rFonts w:ascii="Times New Roman" w:hAnsi="Times New Roman" w:cs="Times New Roman"/>
          <w:i w:val="false"/>
          <w:i w:val="false"/>
          <w:iCs w:val="false"/>
          <w:sz w:val="28"/>
          <w:szCs w:val="28"/>
        </w:rPr>
      </w:pPr>
      <w:r>
        <w:rPr>
          <w:rFonts w:cs="Times New Roman" w:ascii="Times New Roman" w:hAnsi="Times New Roman"/>
          <w:i w:val="false"/>
          <w:iCs w:val="false"/>
          <w:sz w:val="28"/>
          <w:szCs w:val="28"/>
        </w:rPr>
        <w:tab/>
        <w:t>2. Арендаторами имущества могут быть:</w:t>
      </w:r>
    </w:p>
    <w:p>
      <w:pPr>
        <w:pStyle w:val="Normal"/>
        <w:jc w:val="both"/>
        <w:rPr>
          <w:rFonts w:ascii="Times New Roman" w:hAnsi="Times New Roman" w:cs="Times New Roman"/>
          <w:b w:val="false"/>
          <w:i w:val="false"/>
          <w:i w:val="false"/>
          <w:iCs w:val="false"/>
          <w:strike w:val="false"/>
          <w:dstrike w:val="false"/>
          <w:sz w:val="28"/>
          <w:szCs w:val="28"/>
          <w:u w:val="none"/>
        </w:rPr>
      </w:pPr>
      <w:r>
        <w:rPr>
          <w:rFonts w:cs="Times New Roman" w:ascii="Times New Roman" w:hAnsi="Times New Roman"/>
          <w:i w:val="false"/>
          <w:iCs w:val="false"/>
          <w:sz w:val="28"/>
          <w:szCs w:val="28"/>
        </w:rPr>
        <w:tab/>
        <w:t xml:space="preserve">1) внесенные в Единый государственный реестр юридических лиц потребительские кооперативы и коммерческие организации (за исключением государственных и муниципальных унитарных предприятий), а также физические лица, внесенные в Единый государственный реестр индивидуальных предпринимателей и осуществляющие предпринимательскую деятельность без образования юридического лица, соответствующие критериям отнесения к субъектам малого и среднего предпринимательства в соответствии со </w:t>
      </w:r>
      <w:hyperlink r:id="rId4">
        <w:r>
          <w:rPr>
            <w:rStyle w:val="-"/>
            <w:rFonts w:cs="Times New Roman" w:ascii="Times New Roman" w:hAnsi="Times New Roman"/>
            <w:i w:val="false"/>
            <w:iCs w:val="false"/>
            <w:color w:val="0000FF"/>
            <w:sz w:val="28"/>
            <w:szCs w:val="28"/>
            <w:u w:val="none"/>
          </w:rPr>
          <w:t>статьей 4</w:t>
        </w:r>
      </w:hyperlink>
      <w:r>
        <w:rPr>
          <w:rFonts w:cs="Times New Roman" w:ascii="Times New Roman" w:hAnsi="Times New Roman"/>
          <w:i w:val="false"/>
          <w:iCs w:val="false"/>
          <w:sz w:val="28"/>
          <w:szCs w:val="28"/>
        </w:rPr>
        <w:t xml:space="preserve"> Федерального закона от 24.07.2007 N 209-ФЗ "О развитии малого и среднего предпринимательства в Российской Федерации" (далее - Федеральный закон </w:t>
      </w:r>
      <w:r>
        <w:rPr>
          <w:rFonts w:cs="Times New Roman" w:ascii="Times New Roman" w:hAnsi="Times New Roman"/>
          <w:b w:val="false"/>
          <w:i w:val="false"/>
          <w:iCs w:val="false"/>
          <w:strike w:val="false"/>
          <w:dstrike w:val="false"/>
          <w:sz w:val="28"/>
          <w:szCs w:val="28"/>
          <w:u w:val="none"/>
        </w:rPr>
        <w:t>"О развитии малого и среднего предпринимательства в Российской Федерации");</w:t>
      </w:r>
    </w:p>
    <w:p>
      <w:pPr>
        <w:pStyle w:val="Normal"/>
        <w:jc w:val="both"/>
        <w:rPr>
          <w:rFonts w:ascii="Times New Roman" w:hAnsi="Times New Roman" w:cs="Times New Roman"/>
          <w:i w:val="false"/>
          <w:i w:val="false"/>
          <w:iCs w:val="false"/>
          <w:sz w:val="28"/>
          <w:szCs w:val="28"/>
        </w:rPr>
      </w:pPr>
      <w:r>
        <w:rPr>
          <w:rFonts w:cs="Times New Roman" w:ascii="Times New Roman" w:hAnsi="Times New Roman"/>
          <w:i w:val="false"/>
          <w:iCs w:val="false"/>
          <w:sz w:val="28"/>
          <w:szCs w:val="28"/>
        </w:rPr>
        <w:tab/>
        <w:t xml:space="preserve">2) внесенные в Единый государственный реестр юридических лиц организации, образующие инфраструктуру поддержки субъектов малого и среднего предпринимательства, соответствующие требованиям, установленным </w:t>
      </w:r>
      <w:hyperlink r:id="rId5">
        <w:r>
          <w:rPr>
            <w:rStyle w:val="-"/>
            <w:rFonts w:cs="Times New Roman" w:ascii="Times New Roman" w:hAnsi="Times New Roman"/>
            <w:i w:val="false"/>
            <w:iCs w:val="false"/>
            <w:color w:val="0000FF"/>
            <w:sz w:val="28"/>
            <w:szCs w:val="28"/>
            <w:u w:val="none"/>
          </w:rPr>
          <w:t>статьей 15</w:t>
        </w:r>
      </w:hyperlink>
      <w:r>
        <w:rPr>
          <w:rFonts w:cs="Times New Roman" w:ascii="Times New Roman" w:hAnsi="Times New Roman"/>
          <w:i w:val="false"/>
          <w:iCs w:val="false"/>
          <w:sz w:val="28"/>
          <w:szCs w:val="28"/>
        </w:rPr>
        <w:t xml:space="preserve"> Федерального закона </w:t>
      </w:r>
      <w:r>
        <w:rPr>
          <w:rFonts w:cs="Times New Roman" w:ascii="Times New Roman" w:hAnsi="Times New Roman"/>
          <w:b w:val="false"/>
          <w:i w:val="false"/>
          <w:iCs w:val="false"/>
          <w:strike w:val="false"/>
          <w:dstrike w:val="false"/>
          <w:sz w:val="28"/>
          <w:szCs w:val="28"/>
          <w:u w:val="none"/>
        </w:rPr>
        <w:t xml:space="preserve">"О развитии малого и среднего предпринимательства в Российской Федерации" </w:t>
      </w:r>
      <w:r>
        <w:rPr>
          <w:rFonts w:cs="Times New Roman" w:ascii="Times New Roman" w:hAnsi="Times New Roman"/>
          <w:i w:val="false"/>
          <w:iCs w:val="false"/>
          <w:sz w:val="28"/>
          <w:szCs w:val="28"/>
        </w:rPr>
        <w:t>(за исключением государственных фондов поддержки научной, научно-технической, инновационной деятельности, осуществляющих деятельность в форме государственных учреждений) (далее — организации);</w:t>
      </w:r>
    </w:p>
    <w:p>
      <w:pPr>
        <w:pStyle w:val="Normal"/>
        <w:jc w:val="both"/>
        <w:rPr>
          <w:rFonts w:ascii="Times New Roman" w:hAnsi="Times New Roman" w:cs="Times New Roman"/>
          <w:b w:val="false"/>
          <w:i w:val="false"/>
          <w:i w:val="false"/>
          <w:iCs w:val="false"/>
          <w:strike w:val="false"/>
          <w:dstrike w:val="false"/>
          <w:sz w:val="28"/>
          <w:szCs w:val="28"/>
          <w:u w:val="none"/>
        </w:rPr>
      </w:pPr>
      <w:r>
        <w:rPr>
          <w:rFonts w:cs="Times New Roman" w:ascii="Times New Roman" w:hAnsi="Times New Roman"/>
          <w:i w:val="false"/>
          <w:iCs w:val="false"/>
          <w:sz w:val="28"/>
          <w:szCs w:val="28"/>
        </w:rPr>
        <w:tab/>
        <w:t xml:space="preserve">3) </w:t>
      </w:r>
      <w:r>
        <w:rPr>
          <w:rFonts w:cs="Times New Roman" w:ascii="Times New Roman" w:hAnsi="Times New Roman"/>
          <w:b w:val="false"/>
          <w:i w:val="false"/>
          <w:iCs w:val="false"/>
          <w:strike w:val="false"/>
          <w:dstrike w:val="false"/>
          <w:sz w:val="28"/>
          <w:szCs w:val="28"/>
          <w:u w:val="none"/>
        </w:rPr>
        <w:t xml:space="preserve">физические лица, не являющиеся индивидуальными предпринимателями и применяющие специальный налоговый </w:t>
      </w:r>
      <w:r>
        <w:rPr>
          <w:rFonts w:cs="Times New Roman" w:ascii="Times New Roman" w:hAnsi="Times New Roman"/>
          <w:b w:val="false"/>
          <w:i w:val="false"/>
          <w:iCs w:val="false"/>
          <w:strike w:val="false"/>
          <w:dstrike w:val="false"/>
          <w:color w:val="0000FF"/>
          <w:sz w:val="28"/>
          <w:szCs w:val="28"/>
          <w:u w:val="none"/>
        </w:rPr>
        <w:t>режим</w:t>
      </w:r>
      <w:r>
        <w:rPr>
          <w:rFonts w:cs="Times New Roman" w:ascii="Times New Roman" w:hAnsi="Times New Roman"/>
          <w:b w:val="false"/>
          <w:i w:val="false"/>
          <w:iCs w:val="false"/>
          <w:strike w:val="false"/>
          <w:dstrike w:val="false"/>
          <w:sz w:val="28"/>
          <w:szCs w:val="28"/>
          <w:u w:val="none"/>
        </w:rPr>
        <w:t xml:space="preserve"> "Налог на профессиональный доход" (далее - физические лица, применяющие специальный налоговый режим)</w:t>
      </w:r>
    </w:p>
    <w:p>
      <w:pPr>
        <w:pStyle w:val="Normal"/>
        <w:jc w:val="both"/>
        <w:rPr>
          <w:rFonts w:ascii="Times New Roman" w:hAnsi="Times New Roman" w:cs="Times New Roman"/>
          <w:i w:val="false"/>
          <w:i w:val="false"/>
          <w:iCs w:val="false"/>
          <w:sz w:val="28"/>
          <w:szCs w:val="28"/>
        </w:rPr>
      </w:pPr>
      <w:r>
        <w:rPr>
          <w:rFonts w:cs="Times New Roman" w:ascii="Times New Roman" w:hAnsi="Times New Roman"/>
          <w:i w:val="false"/>
          <w:iCs w:val="false"/>
          <w:sz w:val="28"/>
          <w:szCs w:val="28"/>
        </w:rPr>
        <w:tab/>
        <w:t xml:space="preserve">3. Имущество, включенное в Перечень, не может быть предоставлено в аренду категориям субъектов малого и среднего предпринимательства, в отношении которых не может оказываться поддержка в соответствии с частью 3 статьи 14 Федерального закона </w:t>
      </w:r>
      <w:r>
        <w:rPr>
          <w:rFonts w:cs="Times New Roman" w:ascii="Times New Roman" w:hAnsi="Times New Roman"/>
          <w:b w:val="false"/>
          <w:i w:val="false"/>
          <w:iCs w:val="false"/>
          <w:strike w:val="false"/>
          <w:dstrike w:val="false"/>
          <w:sz w:val="28"/>
          <w:szCs w:val="28"/>
          <w:u w:val="none"/>
        </w:rPr>
        <w:t>"О развитии малого и среднего предпринимательства в Российской Федерации"</w:t>
      </w:r>
      <w:r>
        <w:rPr>
          <w:rFonts w:cs="Times New Roman" w:ascii="Times New Roman" w:hAnsi="Times New Roman"/>
          <w:i w:val="false"/>
          <w:iCs w:val="false"/>
          <w:sz w:val="28"/>
          <w:szCs w:val="28"/>
        </w:rPr>
        <w:t xml:space="preserve">, и в случаях, установленных </w:t>
      </w:r>
      <w:hyperlink r:id="rId6">
        <w:r>
          <w:rPr>
            <w:rStyle w:val="-"/>
            <w:rFonts w:cs="Times New Roman" w:ascii="Times New Roman" w:hAnsi="Times New Roman"/>
            <w:i w:val="false"/>
            <w:iCs w:val="false"/>
            <w:color w:val="0000FF"/>
            <w:sz w:val="28"/>
            <w:szCs w:val="28"/>
            <w:u w:val="none"/>
          </w:rPr>
          <w:t>пунктом 5 ст. 14</w:t>
        </w:r>
      </w:hyperlink>
      <w:r>
        <w:rPr>
          <w:rFonts w:cs="Times New Roman" w:ascii="Times New Roman" w:hAnsi="Times New Roman"/>
          <w:i w:val="false"/>
          <w:iCs w:val="false"/>
          <w:sz w:val="28"/>
          <w:szCs w:val="28"/>
        </w:rPr>
        <w:t xml:space="preserve"> Федерального закона </w:t>
      </w:r>
      <w:r>
        <w:rPr>
          <w:rFonts w:cs="Times New Roman" w:ascii="Times New Roman" w:hAnsi="Times New Roman"/>
          <w:b w:val="false"/>
          <w:i w:val="false"/>
          <w:iCs w:val="false"/>
          <w:strike w:val="false"/>
          <w:dstrike w:val="false"/>
          <w:sz w:val="28"/>
          <w:szCs w:val="28"/>
          <w:u w:val="none"/>
        </w:rPr>
        <w:t>"О развитии малого и среднего предпринимательства в Российской Федерации"</w:t>
      </w:r>
      <w:r>
        <w:rPr>
          <w:rFonts w:cs="Times New Roman" w:ascii="Times New Roman" w:hAnsi="Times New Roman"/>
          <w:i w:val="false"/>
          <w:iCs w:val="false"/>
          <w:sz w:val="28"/>
          <w:szCs w:val="28"/>
        </w:rPr>
        <w:t>.</w:t>
      </w:r>
    </w:p>
    <w:p>
      <w:pPr>
        <w:pStyle w:val="Normal"/>
        <w:jc w:val="both"/>
        <w:rPr>
          <w:rFonts w:ascii="Times New Roman" w:hAnsi="Times New Roman" w:cs="Times New Roman"/>
          <w:i w:val="false"/>
          <w:i w:val="false"/>
          <w:iCs w:val="false"/>
          <w:sz w:val="28"/>
          <w:szCs w:val="28"/>
        </w:rPr>
      </w:pPr>
      <w:r>
        <w:rPr>
          <w:rFonts w:cs="Times New Roman" w:ascii="Times New Roman" w:hAnsi="Times New Roman"/>
          <w:i w:val="false"/>
          <w:iCs w:val="false"/>
          <w:sz w:val="28"/>
          <w:szCs w:val="28"/>
        </w:rPr>
        <w:tab/>
        <w:t xml:space="preserve">4. Имущество, включенное в Перечень, предоставляется в аренду по результатам торгов на право заключения договора аренды, за исключением случаев, установленных законодательством Российской Федерации. Решение о проведении торгов на право заключения договора аренды принимает Администрация Савинского муниципального района (далее - администрация) в трехмесячный срок с даты включения имущества в Перечень или с даты внесения изменений в Перечень в связи с прекращением прав субъекта малого и среднего предпринимательства или организации в отношении имущества, включенного в Перечень. Торги проводятся в соответствии с порядком, установленным Федеральным </w:t>
      </w:r>
      <w:hyperlink r:id="rId7">
        <w:r>
          <w:rPr>
            <w:rStyle w:val="-"/>
            <w:rFonts w:cs="Times New Roman" w:ascii="Times New Roman" w:hAnsi="Times New Roman"/>
            <w:i w:val="false"/>
            <w:iCs w:val="false"/>
            <w:color w:val="0000FF"/>
            <w:sz w:val="28"/>
            <w:szCs w:val="28"/>
            <w:u w:val="none"/>
          </w:rPr>
          <w:t>законом</w:t>
        </w:r>
      </w:hyperlink>
      <w:r>
        <w:rPr>
          <w:rFonts w:cs="Times New Roman" w:ascii="Times New Roman" w:hAnsi="Times New Roman"/>
          <w:i w:val="false"/>
          <w:iCs w:val="false"/>
          <w:sz w:val="28"/>
          <w:szCs w:val="28"/>
        </w:rPr>
        <w:t xml:space="preserve"> от 26.07.2006 N 135-ФЗ "О защите конкуренции".</w:t>
      </w:r>
    </w:p>
    <w:p>
      <w:pPr>
        <w:pStyle w:val="Normal"/>
        <w:jc w:val="both"/>
        <w:rPr>
          <w:rFonts w:ascii="Times New Roman" w:hAnsi="Times New Roman" w:cs="Times New Roman"/>
          <w:i w:val="false"/>
          <w:i w:val="false"/>
          <w:iCs w:val="false"/>
          <w:sz w:val="28"/>
          <w:szCs w:val="28"/>
        </w:rPr>
      </w:pPr>
      <w:r>
        <w:rPr>
          <w:rFonts w:cs="Times New Roman" w:ascii="Times New Roman" w:hAnsi="Times New Roman"/>
          <w:i w:val="false"/>
          <w:iCs w:val="false"/>
          <w:sz w:val="28"/>
          <w:szCs w:val="28"/>
        </w:rPr>
        <w:tab/>
        <w:t xml:space="preserve">Субъект малого и среднего предпринимательства, организация или </w:t>
      </w:r>
      <w:r>
        <w:rPr>
          <w:rFonts w:cs="Times New Roman" w:ascii="Times New Roman" w:hAnsi="Times New Roman"/>
          <w:b w:val="false"/>
          <w:i w:val="false"/>
          <w:iCs w:val="false"/>
          <w:strike w:val="false"/>
          <w:dstrike w:val="false"/>
          <w:sz w:val="28"/>
          <w:szCs w:val="28"/>
          <w:u w:val="none"/>
        </w:rPr>
        <w:t xml:space="preserve">физическое лицо, применяющее специальный налоговый режим, </w:t>
      </w:r>
      <w:r>
        <w:rPr>
          <w:rFonts w:cs="Times New Roman" w:ascii="Times New Roman" w:hAnsi="Times New Roman"/>
          <w:i w:val="false"/>
          <w:iCs w:val="false"/>
          <w:sz w:val="28"/>
          <w:szCs w:val="28"/>
        </w:rPr>
        <w:t xml:space="preserve">при подаче заявки на участие в торгах на право заключения договора аренды в отношении имущества, включенного в Перечень, представляет документы, предусмотренные </w:t>
      </w:r>
      <w:hyperlink r:id="rId8">
        <w:r>
          <w:rPr>
            <w:rStyle w:val="-"/>
            <w:rFonts w:cs="Times New Roman" w:ascii="Times New Roman" w:hAnsi="Times New Roman"/>
            <w:i w:val="false"/>
            <w:iCs w:val="false"/>
            <w:color w:val="0000FF"/>
            <w:sz w:val="28"/>
            <w:szCs w:val="28"/>
            <w:u w:val="none"/>
          </w:rPr>
          <w:t>приказом</w:t>
        </w:r>
      </w:hyperlink>
      <w:r>
        <w:rPr>
          <w:rFonts w:cs="Times New Roman" w:ascii="Times New Roman" w:hAnsi="Times New Roman"/>
          <w:i w:val="false"/>
          <w:iCs w:val="false"/>
          <w:sz w:val="28"/>
          <w:szCs w:val="28"/>
        </w:rPr>
        <w:t xml:space="preserve"> Федеральной антимонопольной службы Российской Федерации от 10.02.2010 N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p>
    <w:p>
      <w:pPr>
        <w:pStyle w:val="Normal"/>
        <w:widowControl w:val="false"/>
        <w:suppressAutoHyphens w:val="true"/>
        <w:overflowPunct w:val="true"/>
        <w:bidi w:val="0"/>
        <w:spacing w:before="0" w:after="0"/>
        <w:ind w:left="0" w:right="0" w:firstLine="737"/>
        <w:contextualSpacing/>
        <w:jc w:val="both"/>
        <w:rPr>
          <w:rFonts w:ascii="Times New Roman" w:hAnsi="Times New Roman"/>
          <w:b w:val="false"/>
          <w:i w:val="false"/>
          <w:i w:val="false"/>
          <w:strike w:val="false"/>
          <w:dstrike w:val="false"/>
          <w:sz w:val="28"/>
          <w:szCs w:val="28"/>
          <w:u w:val="none"/>
        </w:rPr>
      </w:pPr>
      <w:r>
        <w:rPr>
          <w:rFonts w:ascii="Times New Roman" w:hAnsi="Times New Roman"/>
          <w:b w:val="false"/>
          <w:bCs w:val="false"/>
          <w:i w:val="false"/>
          <w:strike w:val="false"/>
          <w:dstrike w:val="false"/>
          <w:sz w:val="28"/>
          <w:szCs w:val="28"/>
          <w:u w:val="none"/>
        </w:rPr>
        <w:t xml:space="preserve">4.1. </w:t>
      </w:r>
      <w:r>
        <w:rPr>
          <w:rFonts w:ascii="Times New Roman" w:hAnsi="Times New Roman"/>
          <w:b w:val="false"/>
          <w:i w:val="false"/>
          <w:strike w:val="false"/>
          <w:dstrike w:val="false"/>
          <w:sz w:val="28"/>
          <w:szCs w:val="28"/>
          <w:u w:val="none"/>
        </w:rPr>
        <w:t>Арендодатель, являющийся владельцем государственного или муниципального недвижимого имущества, за исключением земельных участков, указанных в пункте 4.2. настоящего Порядка, независимо от срока истечения договора аренды недвижимого имущества, заключенного по результатам проведения торгов в отношении недвижимого имущества до принятия в 2020 году органом государственной власти субъекта Российской Федерации в соответствии со статьей 11 Федерального закона от 21 декабря 1994 года N 68-ФЗ "О защите населения и территорий от чрезвычайных ситуаций природного и техногенного характера" (в редакции настоящего Федерального закона) решения о введении режима повышенной готовности или чрезвычайной ситуации на территории субъекта Российской Федерации, не вправе отказать арендатору, надлежащим образом исполнявшему свои обязанности до принятия такого решения, в заключении в 2020 году дополнительного соглашения к договору аренды о продлении срока аренды на срок до одного года на тех же условиях или иных согласованных сторонами условиях, не ухудшающих положение арендатора. Заключение такого дополнительного соглашения осуществляется без проведения торгов и оценки рыночной стоимости объекта аренды.</w:t>
      </w:r>
    </w:p>
    <w:p>
      <w:pPr>
        <w:pStyle w:val="Normal"/>
        <w:widowControl w:val="false"/>
        <w:suppressAutoHyphens w:val="true"/>
        <w:overflowPunct w:val="true"/>
        <w:bidi w:val="0"/>
        <w:spacing w:before="0" w:after="0"/>
        <w:ind w:left="0" w:right="0" w:firstLine="737"/>
        <w:contextualSpacing/>
        <w:jc w:val="both"/>
        <w:rPr>
          <w:rFonts w:ascii="Times New Roman" w:hAnsi="Times New Roman"/>
          <w:b w:val="false"/>
          <w:i w:val="false"/>
          <w:i w:val="false"/>
          <w:strike w:val="false"/>
          <w:dstrike w:val="false"/>
          <w:sz w:val="28"/>
          <w:szCs w:val="28"/>
          <w:u w:val="none"/>
        </w:rPr>
      </w:pPr>
      <w:r>
        <w:rPr>
          <w:rFonts w:ascii="Times New Roman" w:hAnsi="Times New Roman"/>
          <w:b w:val="false"/>
          <w:bCs w:val="false"/>
          <w:i w:val="false"/>
          <w:strike w:val="false"/>
          <w:dstrike w:val="false"/>
          <w:sz w:val="28"/>
          <w:szCs w:val="28"/>
          <w:u w:val="none"/>
        </w:rPr>
        <w:t xml:space="preserve">4.2. </w:t>
      </w:r>
      <w:r>
        <w:rPr>
          <w:rFonts w:ascii="Times New Roman" w:hAnsi="Times New Roman"/>
          <w:b w:val="false"/>
          <w:i w:val="false"/>
          <w:strike w:val="false"/>
          <w:dstrike w:val="false"/>
          <w:sz w:val="28"/>
          <w:szCs w:val="28"/>
          <w:u w:val="none"/>
        </w:rPr>
        <w:t>До 1 марта 2021 года арендатор земельного участка, находящегося в государственной или муниципальной собственности, вправе потребовать от арендодателя заключения дополнительного соглашения к договору аренды такого земельного участка, предусматривающего увеличение срока действия такого договора, независимо от оснований заключения данного договора аренды, наличия или отсутствия задолженности по арендной плате при условии, что:</w:t>
      </w:r>
    </w:p>
    <w:p>
      <w:pPr>
        <w:pStyle w:val="Normal"/>
        <w:widowControl w:val="false"/>
        <w:suppressAutoHyphens w:val="true"/>
        <w:overflowPunct w:val="true"/>
        <w:bidi w:val="0"/>
        <w:spacing w:before="0" w:after="0"/>
        <w:ind w:left="0" w:right="0" w:firstLine="737"/>
        <w:contextualSpacing/>
        <w:jc w:val="both"/>
        <w:rPr>
          <w:rFonts w:ascii="Times New Roman" w:hAnsi="Times New Roman"/>
          <w:b w:val="false"/>
          <w:i w:val="false"/>
          <w:i w:val="false"/>
          <w:strike w:val="false"/>
          <w:dstrike w:val="false"/>
          <w:sz w:val="28"/>
          <w:szCs w:val="28"/>
          <w:u w:val="none"/>
        </w:rPr>
      </w:pPr>
      <w:r>
        <w:rPr>
          <w:rFonts w:ascii="Times New Roman" w:hAnsi="Times New Roman"/>
          <w:b w:val="false"/>
          <w:i w:val="false"/>
          <w:strike w:val="false"/>
          <w:dstrike w:val="false"/>
          <w:sz w:val="28"/>
          <w:szCs w:val="28"/>
          <w:u w:val="none"/>
        </w:rPr>
        <w:t>1) договор аренды земельного участка заключен до принятия в 2020 году органом государственной власти субъекта Российской Федерации в соответствии со статьей 11 Федерального закона от 21 декабря 1994 года N 68-ФЗ "О защите населения и территорий от чрезвычайных ситуаций природного и техногенного характера" (в редакции настоящего Федерального закона) решения о введении режима повышенной готовности или чрезвычайной ситуации на территории субъекта Российской Федерации;</w:t>
      </w:r>
    </w:p>
    <w:p>
      <w:pPr>
        <w:pStyle w:val="Normal"/>
        <w:widowControl w:val="false"/>
        <w:suppressAutoHyphens w:val="true"/>
        <w:overflowPunct w:val="true"/>
        <w:bidi w:val="0"/>
        <w:spacing w:before="0" w:after="0"/>
        <w:ind w:left="0" w:right="0" w:firstLine="737"/>
        <w:contextualSpacing/>
        <w:jc w:val="both"/>
        <w:rPr>
          <w:rFonts w:ascii="Times New Roman" w:hAnsi="Times New Roman"/>
          <w:b w:val="false"/>
          <w:i w:val="false"/>
          <w:i w:val="false"/>
          <w:strike w:val="false"/>
          <w:dstrike w:val="false"/>
          <w:sz w:val="28"/>
          <w:szCs w:val="28"/>
          <w:u w:val="none"/>
        </w:rPr>
      </w:pPr>
      <w:r>
        <w:rPr>
          <w:rFonts w:ascii="Times New Roman" w:hAnsi="Times New Roman"/>
          <w:b w:val="false"/>
          <w:i w:val="false"/>
          <w:strike w:val="false"/>
          <w:dstrike w:val="false"/>
          <w:sz w:val="28"/>
          <w:szCs w:val="28"/>
          <w:u w:val="none"/>
        </w:rPr>
        <w:t>2) на дату обращения арендатора с указанным требованием срок действия договора аренды земельного участка не истек либо в суд арендодателем не заявлено требование о расторжении такого договора аренды;</w:t>
      </w:r>
    </w:p>
    <w:p>
      <w:pPr>
        <w:pStyle w:val="Normal"/>
        <w:widowControl w:val="false"/>
        <w:suppressAutoHyphens w:val="true"/>
        <w:overflowPunct w:val="true"/>
        <w:bidi w:val="0"/>
        <w:spacing w:before="0" w:after="0"/>
        <w:ind w:left="0" w:right="0" w:firstLine="737"/>
        <w:contextualSpacing/>
        <w:jc w:val="both"/>
        <w:rPr>
          <w:rFonts w:ascii="Times New Roman" w:hAnsi="Times New Roman"/>
          <w:b w:val="false"/>
          <w:i w:val="false"/>
          <w:i w:val="false"/>
          <w:strike w:val="false"/>
          <w:dstrike w:val="false"/>
          <w:sz w:val="28"/>
          <w:szCs w:val="28"/>
          <w:u w:val="none"/>
        </w:rPr>
      </w:pPr>
      <w:r>
        <w:rPr>
          <w:rFonts w:ascii="Times New Roman" w:hAnsi="Times New Roman"/>
          <w:b w:val="false"/>
          <w:i w:val="false"/>
          <w:strike w:val="false"/>
          <w:dstrike w:val="false"/>
          <w:sz w:val="28"/>
          <w:szCs w:val="28"/>
          <w:u w:val="none"/>
        </w:rPr>
        <w:t>3) на дату обращения арендатора с указанным требованием у уполномоченного органа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w:t>
      </w:r>
    </w:p>
    <w:p>
      <w:pPr>
        <w:pStyle w:val="Normal"/>
        <w:widowControl w:val="false"/>
        <w:suppressAutoHyphens w:val="true"/>
        <w:overflowPunct w:val="true"/>
        <w:bidi w:val="0"/>
        <w:spacing w:before="0" w:after="0"/>
        <w:ind w:left="0" w:right="0" w:firstLine="737"/>
        <w:contextualSpacing/>
        <w:jc w:val="both"/>
        <w:rPr>
          <w:rFonts w:ascii="Times New Roman" w:hAnsi="Times New Roman"/>
          <w:b w:val="false"/>
          <w:i w:val="false"/>
          <w:i w:val="false"/>
          <w:strike w:val="false"/>
          <w:dstrike w:val="false"/>
          <w:sz w:val="28"/>
          <w:szCs w:val="28"/>
          <w:u w:val="none"/>
        </w:rPr>
      </w:pPr>
      <w:r>
        <w:rPr>
          <w:rFonts w:ascii="Times New Roman" w:hAnsi="Times New Roman"/>
          <w:b w:val="false"/>
          <w:bCs w:val="false"/>
          <w:i w:val="false"/>
          <w:strike w:val="false"/>
          <w:dstrike w:val="false"/>
          <w:sz w:val="28"/>
          <w:szCs w:val="28"/>
          <w:u w:val="none"/>
        </w:rPr>
        <w:t xml:space="preserve">4.3. </w:t>
      </w:r>
      <w:r>
        <w:rPr>
          <w:rFonts w:ascii="Times New Roman" w:hAnsi="Times New Roman"/>
          <w:b w:val="false"/>
          <w:i w:val="false"/>
          <w:strike w:val="false"/>
          <w:dstrike w:val="false"/>
          <w:sz w:val="28"/>
          <w:szCs w:val="28"/>
          <w:u w:val="none"/>
        </w:rPr>
        <w:t xml:space="preserve">Срок, на который увеличивается срок действия договора аренды земельного участка в соответствии с дополнительным соглашением, указанным в пункте 4.2. настоящего Порядка, определяется арендатором, но не может превышать срок действия договора аренды земельного участка, согласованный сторонами до его увеличения, или три года, если срок действия договора составляет более чем три года. При этом положения </w:t>
      </w:r>
      <w:r>
        <w:rPr>
          <w:rFonts w:ascii="Times New Roman" w:hAnsi="Times New Roman"/>
          <w:b w:val="false"/>
          <w:i w:val="false"/>
          <w:strike w:val="false"/>
          <w:dstrike w:val="false"/>
          <w:color w:val="0000FF"/>
          <w:sz w:val="28"/>
          <w:szCs w:val="28"/>
          <w:u w:val="none"/>
        </w:rPr>
        <w:t>пункта 8 статьи 39.8</w:t>
      </w:r>
      <w:r>
        <w:rPr>
          <w:rFonts w:ascii="Times New Roman" w:hAnsi="Times New Roman"/>
          <w:b w:val="false"/>
          <w:i w:val="false"/>
          <w:strike w:val="false"/>
          <w:dstrike w:val="false"/>
          <w:sz w:val="28"/>
          <w:szCs w:val="28"/>
          <w:u w:val="none"/>
        </w:rPr>
        <w:t xml:space="preserve"> Земельного кодекса Российской Федерации не применяются.</w:t>
      </w:r>
    </w:p>
    <w:p>
      <w:pPr>
        <w:pStyle w:val="Normal"/>
        <w:widowControl w:val="false"/>
        <w:suppressAutoHyphens w:val="true"/>
        <w:overflowPunct w:val="true"/>
        <w:bidi w:val="0"/>
        <w:spacing w:before="0" w:after="0"/>
        <w:ind w:left="0" w:right="0" w:firstLine="737"/>
        <w:contextualSpacing/>
        <w:jc w:val="both"/>
        <w:rPr>
          <w:rFonts w:ascii="Times New Roman" w:hAnsi="Times New Roman" w:cs="Times New Roman"/>
          <w:b w:val="false"/>
          <w:i w:val="false"/>
          <w:i w:val="false"/>
          <w:iCs w:val="false"/>
          <w:strike w:val="false"/>
          <w:dstrike w:val="false"/>
          <w:sz w:val="28"/>
          <w:szCs w:val="28"/>
          <w:u w:val="none"/>
        </w:rPr>
      </w:pPr>
      <w:r>
        <w:rPr>
          <w:rFonts w:cs="Times New Roman" w:ascii="Times New Roman" w:hAnsi="Times New Roman"/>
          <w:b w:val="false"/>
          <w:i w:val="false"/>
          <w:iCs w:val="false"/>
          <w:strike w:val="false"/>
          <w:dstrike w:val="false"/>
          <w:sz w:val="28"/>
          <w:szCs w:val="28"/>
          <w:u w:val="none"/>
        </w:rPr>
        <w:t>Арендодатель обязан без проведения торгов заключить соглашение, указанное в пункте 4.2.  настоящего Порядка, в срок не позднее чем в течение пяти рабочих дней со дня обращения арендатора с требованием о его заключении.</w:t>
      </w:r>
    </w:p>
    <w:p>
      <w:pPr>
        <w:pStyle w:val="Normal"/>
        <w:jc w:val="both"/>
        <w:rPr>
          <w:rFonts w:ascii="Times New Roman" w:hAnsi="Times New Roman" w:cs="Times New Roman"/>
          <w:i w:val="false"/>
          <w:i w:val="false"/>
          <w:iCs w:val="false"/>
          <w:sz w:val="28"/>
          <w:szCs w:val="28"/>
        </w:rPr>
      </w:pPr>
      <w:r>
        <w:rPr>
          <w:rFonts w:cs="Times New Roman" w:ascii="Times New Roman" w:hAnsi="Times New Roman"/>
          <w:i w:val="false"/>
          <w:iCs w:val="false"/>
          <w:sz w:val="28"/>
          <w:szCs w:val="28"/>
        </w:rPr>
        <w:tab/>
        <w:t>5. Начальный размер арендной платы устанавливается с учетом норм законодательства, регулирующего оценочную деятельность в Российской Федерации.</w:t>
      </w:r>
    </w:p>
    <w:p>
      <w:pPr>
        <w:pStyle w:val="Normal"/>
        <w:jc w:val="both"/>
        <w:rPr>
          <w:rFonts w:ascii="Times New Roman" w:hAnsi="Times New Roman" w:cs="Times New Roman"/>
          <w:i w:val="false"/>
          <w:i w:val="false"/>
          <w:iCs w:val="false"/>
          <w:sz w:val="28"/>
          <w:szCs w:val="28"/>
        </w:rPr>
      </w:pPr>
      <w:r>
        <w:rPr>
          <w:rFonts w:cs="Times New Roman" w:ascii="Times New Roman" w:hAnsi="Times New Roman"/>
          <w:i w:val="false"/>
          <w:iCs w:val="false"/>
          <w:sz w:val="28"/>
          <w:szCs w:val="28"/>
        </w:rPr>
        <w:tab/>
        <w:t>Размер арендной платы определяется по результатам торгов и ежегодно изменяется путем умножения на коэффициент инфляции, соответствующий индексу потребительских цен (тарифов) на товары и платные услуги по Ивановской области, в соответствии с договором аренды.</w:t>
      </w:r>
    </w:p>
    <w:p>
      <w:pPr>
        <w:pStyle w:val="Normal"/>
        <w:jc w:val="both"/>
        <w:rPr>
          <w:rFonts w:ascii="Times New Roman" w:hAnsi="Times New Roman" w:cs="Times New Roman"/>
          <w:i w:val="false"/>
          <w:i w:val="false"/>
          <w:iCs w:val="false"/>
          <w:sz w:val="28"/>
          <w:szCs w:val="28"/>
        </w:rPr>
      </w:pPr>
      <w:r>
        <w:rPr>
          <w:rFonts w:cs="Times New Roman" w:ascii="Times New Roman" w:hAnsi="Times New Roman"/>
          <w:i w:val="false"/>
          <w:iCs w:val="false"/>
          <w:sz w:val="28"/>
          <w:szCs w:val="28"/>
        </w:rPr>
        <w:tab/>
        <w:t>6. Арендная плата за пользование имуществом, включенным в Перечень, вносится в следующем порядке:</w:t>
      </w:r>
    </w:p>
    <w:p>
      <w:pPr>
        <w:pStyle w:val="Normal"/>
        <w:jc w:val="both"/>
        <w:rPr>
          <w:rFonts w:ascii="Times New Roman" w:hAnsi="Times New Roman" w:cs="Times New Roman"/>
          <w:i w:val="false"/>
          <w:i w:val="false"/>
          <w:iCs w:val="false"/>
          <w:sz w:val="28"/>
          <w:szCs w:val="28"/>
        </w:rPr>
      </w:pPr>
      <w:r>
        <w:rPr>
          <w:rFonts w:cs="Times New Roman" w:ascii="Times New Roman" w:hAnsi="Times New Roman"/>
          <w:i w:val="false"/>
          <w:iCs w:val="false"/>
          <w:sz w:val="28"/>
          <w:szCs w:val="28"/>
        </w:rPr>
        <w:t>в первый год аренды - 40 процентов размера арендной платы;</w:t>
      </w:r>
    </w:p>
    <w:p>
      <w:pPr>
        <w:pStyle w:val="Normal"/>
        <w:jc w:val="both"/>
        <w:rPr>
          <w:rFonts w:ascii="Times New Roman" w:hAnsi="Times New Roman" w:cs="Times New Roman"/>
          <w:i w:val="false"/>
          <w:i w:val="false"/>
          <w:iCs w:val="false"/>
          <w:sz w:val="28"/>
          <w:szCs w:val="28"/>
        </w:rPr>
      </w:pPr>
      <w:r>
        <w:rPr>
          <w:rFonts w:cs="Times New Roman" w:ascii="Times New Roman" w:hAnsi="Times New Roman"/>
          <w:i w:val="false"/>
          <w:iCs w:val="false"/>
          <w:sz w:val="28"/>
          <w:szCs w:val="28"/>
        </w:rPr>
        <w:t>во второй год аренды - 60 процентов размера арендной платы;</w:t>
      </w:r>
    </w:p>
    <w:p>
      <w:pPr>
        <w:pStyle w:val="Normal"/>
        <w:jc w:val="both"/>
        <w:rPr>
          <w:rFonts w:ascii="Times New Roman" w:hAnsi="Times New Roman" w:cs="Times New Roman"/>
          <w:i w:val="false"/>
          <w:i w:val="false"/>
          <w:iCs w:val="false"/>
          <w:sz w:val="28"/>
          <w:szCs w:val="28"/>
        </w:rPr>
      </w:pPr>
      <w:r>
        <w:rPr>
          <w:rFonts w:cs="Times New Roman" w:ascii="Times New Roman" w:hAnsi="Times New Roman"/>
          <w:i w:val="false"/>
          <w:iCs w:val="false"/>
          <w:sz w:val="28"/>
          <w:szCs w:val="28"/>
        </w:rPr>
        <w:t>в третий год аренды - 80 процентов размера арендной платы;</w:t>
      </w:r>
    </w:p>
    <w:p>
      <w:pPr>
        <w:pStyle w:val="Normal"/>
        <w:jc w:val="both"/>
        <w:rPr>
          <w:rFonts w:ascii="Times New Roman" w:hAnsi="Times New Roman" w:cs="Times New Roman"/>
          <w:i w:val="false"/>
          <w:i w:val="false"/>
          <w:iCs w:val="false"/>
          <w:sz w:val="28"/>
          <w:szCs w:val="28"/>
        </w:rPr>
      </w:pPr>
      <w:r>
        <w:rPr>
          <w:rFonts w:cs="Times New Roman" w:ascii="Times New Roman" w:hAnsi="Times New Roman"/>
          <w:i w:val="false"/>
          <w:iCs w:val="false"/>
          <w:sz w:val="28"/>
          <w:szCs w:val="28"/>
        </w:rPr>
        <w:t>в четвертый год аренды и далее - 100 процентов размера арендной платы.</w:t>
      </w:r>
    </w:p>
    <w:p>
      <w:pPr>
        <w:pStyle w:val="Normal"/>
        <w:jc w:val="both"/>
        <w:rPr>
          <w:rFonts w:ascii="Times New Roman" w:hAnsi="Times New Roman" w:cs="Times New Roman"/>
          <w:i w:val="false"/>
          <w:i w:val="false"/>
          <w:iCs w:val="false"/>
          <w:sz w:val="28"/>
          <w:szCs w:val="28"/>
        </w:rPr>
      </w:pPr>
      <w:r>
        <w:rPr>
          <w:rFonts w:cs="Times New Roman" w:ascii="Times New Roman" w:hAnsi="Times New Roman"/>
          <w:i w:val="false"/>
          <w:iCs w:val="false"/>
          <w:sz w:val="28"/>
          <w:szCs w:val="28"/>
        </w:rPr>
        <w:t>( В соответствии с п 8.1 Постановления Правительства Ивановской области от 16.02.2012 N 43-п)</w:t>
      </w:r>
    </w:p>
    <w:p>
      <w:pPr>
        <w:pStyle w:val="Normal"/>
        <w:jc w:val="both"/>
        <w:rPr>
          <w:rFonts w:ascii="Times New Roman" w:hAnsi="Times New Roman" w:cs="Times New Roman"/>
          <w:i w:val="false"/>
          <w:i w:val="false"/>
          <w:iCs w:val="false"/>
          <w:sz w:val="28"/>
          <w:szCs w:val="28"/>
        </w:rPr>
      </w:pPr>
      <w:r>
        <w:rPr>
          <w:rFonts w:cs="Times New Roman" w:ascii="Times New Roman" w:hAnsi="Times New Roman"/>
          <w:i w:val="false"/>
          <w:iCs w:val="false"/>
          <w:sz w:val="28"/>
          <w:szCs w:val="28"/>
        </w:rPr>
        <w:tab/>
        <w:t>7. Использование арендаторами имущества, включенного в Перечень, не по целевому назначению не допускается.</w:t>
      </w:r>
    </w:p>
    <w:p>
      <w:pPr>
        <w:pStyle w:val="Normal"/>
        <w:jc w:val="both"/>
        <w:rPr>
          <w:rFonts w:ascii="Times New Roman" w:hAnsi="Times New Roman" w:cs="Times New Roman"/>
          <w:i w:val="false"/>
          <w:i w:val="false"/>
          <w:iCs w:val="false"/>
          <w:sz w:val="28"/>
          <w:szCs w:val="28"/>
        </w:rPr>
      </w:pPr>
      <w:r>
        <w:rPr>
          <w:rFonts w:cs="Times New Roman" w:ascii="Times New Roman" w:hAnsi="Times New Roman"/>
          <w:i w:val="false"/>
          <w:iCs w:val="false"/>
          <w:sz w:val="28"/>
          <w:szCs w:val="28"/>
        </w:rPr>
        <w:tab/>
        <w:t xml:space="preserve">Запрещаются продажа переданного субъектам малого и среднего предпринимательства, организациям и </w:t>
      </w:r>
      <w:r>
        <w:rPr>
          <w:rFonts w:cs="Times New Roman" w:ascii="Times New Roman" w:hAnsi="Times New Roman"/>
          <w:b w:val="false"/>
          <w:i w:val="false"/>
          <w:iCs w:val="false"/>
          <w:strike w:val="false"/>
          <w:dstrike w:val="false"/>
          <w:sz w:val="28"/>
          <w:szCs w:val="28"/>
          <w:u w:val="none"/>
        </w:rPr>
        <w:t>физическим лицам, применяющим специальный налоговый режим,</w:t>
      </w:r>
      <w:r>
        <w:rPr>
          <w:rFonts w:cs="Times New Roman" w:ascii="Times New Roman" w:hAnsi="Times New Roman"/>
          <w:i w:val="false"/>
          <w:iCs w:val="false"/>
          <w:sz w:val="28"/>
          <w:szCs w:val="28"/>
        </w:rPr>
        <w:t xml:space="preserve"> имущества, за исключением возмездного отчуждения такого имущества в собственность субъектов малого и среднего предпринимательства в соответствии с Федеральным </w:t>
      </w:r>
      <w:hyperlink r:id="rId9">
        <w:r>
          <w:rPr>
            <w:rStyle w:val="-"/>
            <w:rFonts w:cs="Times New Roman" w:ascii="Times New Roman" w:hAnsi="Times New Roman"/>
            <w:i w:val="false"/>
            <w:iCs w:val="false"/>
            <w:color w:val="0000FF"/>
            <w:sz w:val="28"/>
            <w:szCs w:val="28"/>
          </w:rPr>
          <w:t>законом</w:t>
        </w:r>
      </w:hyperlink>
      <w:r>
        <w:rPr>
          <w:rFonts w:cs="Times New Roman" w:ascii="Times New Roman" w:hAnsi="Times New Roman"/>
          <w:i w:val="false"/>
          <w:iCs w:val="false"/>
          <w:sz w:val="28"/>
          <w:szCs w:val="28"/>
        </w:rPr>
        <w:t xml:space="preserve"> от 22.07.2008 N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и в случаях, указанных в </w:t>
      </w:r>
      <w:hyperlink r:id="rId10">
        <w:r>
          <w:rPr>
            <w:rStyle w:val="-"/>
            <w:rFonts w:cs="Times New Roman" w:ascii="Times New Roman" w:hAnsi="Times New Roman"/>
            <w:i w:val="false"/>
            <w:iCs w:val="false"/>
            <w:color w:val="0000FF"/>
            <w:sz w:val="28"/>
            <w:szCs w:val="28"/>
          </w:rPr>
          <w:t>подпунктах 6</w:t>
        </w:r>
      </w:hyperlink>
      <w:r>
        <w:rPr>
          <w:rFonts w:cs="Times New Roman" w:ascii="Times New Roman" w:hAnsi="Times New Roman"/>
          <w:i w:val="false"/>
          <w:iCs w:val="false"/>
          <w:sz w:val="28"/>
          <w:szCs w:val="28"/>
        </w:rPr>
        <w:t xml:space="preserve">, </w:t>
      </w:r>
      <w:hyperlink r:id="rId11">
        <w:r>
          <w:rPr>
            <w:rStyle w:val="-"/>
            <w:rFonts w:cs="Times New Roman" w:ascii="Times New Roman" w:hAnsi="Times New Roman"/>
            <w:i w:val="false"/>
            <w:iCs w:val="false"/>
            <w:color w:val="0000FF"/>
            <w:sz w:val="28"/>
            <w:szCs w:val="28"/>
          </w:rPr>
          <w:t>8</w:t>
        </w:r>
      </w:hyperlink>
      <w:r>
        <w:rPr>
          <w:rFonts w:cs="Times New Roman" w:ascii="Times New Roman" w:hAnsi="Times New Roman"/>
          <w:i w:val="false"/>
          <w:iCs w:val="false"/>
          <w:sz w:val="28"/>
          <w:szCs w:val="28"/>
        </w:rPr>
        <w:t xml:space="preserve"> и </w:t>
      </w:r>
      <w:hyperlink r:id="rId12">
        <w:r>
          <w:rPr>
            <w:rStyle w:val="-"/>
            <w:rFonts w:cs="Times New Roman" w:ascii="Times New Roman" w:hAnsi="Times New Roman"/>
            <w:i w:val="false"/>
            <w:iCs w:val="false"/>
            <w:color w:val="0000FF"/>
            <w:sz w:val="28"/>
            <w:szCs w:val="28"/>
          </w:rPr>
          <w:t>9 пункта 2 статьи 39.3</w:t>
        </w:r>
      </w:hyperlink>
      <w:r>
        <w:rPr>
          <w:rFonts w:cs="Times New Roman" w:ascii="Times New Roman" w:hAnsi="Times New Roman"/>
          <w:i w:val="false"/>
          <w:iCs w:val="false"/>
          <w:sz w:val="28"/>
          <w:szCs w:val="28"/>
        </w:rPr>
        <w:t xml:space="preserve"> Земельного кодекса Российской Федерации.</w:t>
      </w:r>
    </w:p>
    <w:p>
      <w:pPr>
        <w:pStyle w:val="Normal"/>
        <w:jc w:val="both"/>
        <w:rPr>
          <w:rFonts w:ascii="Times New Roman" w:hAnsi="Times New Roman" w:cs="Times New Roman"/>
          <w:i w:val="false"/>
          <w:i w:val="false"/>
          <w:iCs w:val="false"/>
          <w:sz w:val="28"/>
          <w:szCs w:val="28"/>
        </w:rPr>
      </w:pPr>
      <w:r>
        <w:rPr>
          <w:rFonts w:cs="Times New Roman" w:ascii="Times New Roman" w:hAnsi="Times New Roman"/>
          <w:i w:val="false"/>
          <w:iCs w:val="false"/>
          <w:sz w:val="28"/>
          <w:szCs w:val="28"/>
        </w:rPr>
        <w:tab/>
        <w:t xml:space="preserve">В отношении указанного имущества запрещаются также переуступка прав пользования им, передача прав пользования им в залог и внесение прав пользования таким имуществом в уставный капитал любых других субъектов хозяйственной деятельности, передача третьим лицам прав и обязанностей по договорам аренды такого имущества (перенаем), передача в субаренду, за исключением предоставления такого имущества в субаренду субъектам малого и среднего предпринимательства организациями, образующими инфраструктуру поддержки субъектов малого и среднего предпринимательства, и в случае, если в субаренду предоставляется имущество, предусмотренное </w:t>
      </w:r>
      <w:hyperlink r:id="rId13">
        <w:r>
          <w:rPr>
            <w:rStyle w:val="-"/>
            <w:rFonts w:cs="Times New Roman" w:ascii="Times New Roman" w:hAnsi="Times New Roman"/>
            <w:i w:val="false"/>
            <w:iCs w:val="false"/>
            <w:color w:val="0000FF"/>
            <w:sz w:val="28"/>
            <w:szCs w:val="28"/>
          </w:rPr>
          <w:t>пунктом 14 части 1 статьи 17.1</w:t>
        </w:r>
      </w:hyperlink>
      <w:r>
        <w:rPr>
          <w:rFonts w:cs="Times New Roman" w:ascii="Times New Roman" w:hAnsi="Times New Roman"/>
          <w:i w:val="false"/>
          <w:iCs w:val="false"/>
          <w:sz w:val="28"/>
          <w:szCs w:val="28"/>
        </w:rPr>
        <w:t xml:space="preserve"> Федерального закона от 26 июля 2006 года N 135-ФЗ "О защите конкуренции".</w:t>
      </w:r>
    </w:p>
    <w:p>
      <w:pPr>
        <w:pStyle w:val="Normal"/>
        <w:widowControl w:val="false"/>
        <w:suppressAutoHyphens w:val="true"/>
        <w:overflowPunct w:val="true"/>
        <w:bidi w:val="0"/>
        <w:ind w:left="0" w:right="0" w:firstLine="737"/>
        <w:jc w:val="both"/>
        <w:rPr>
          <w:rFonts w:ascii="Times New Roman" w:hAnsi="Times New Roman" w:cs="Times New Roman"/>
          <w:i w:val="false"/>
          <w:i w:val="false"/>
          <w:iCs w:val="false"/>
          <w:sz w:val="28"/>
          <w:szCs w:val="28"/>
        </w:rPr>
      </w:pPr>
      <w:r>
        <w:rPr>
          <w:rFonts w:cs="Times New Roman" w:ascii="Times New Roman" w:hAnsi="Times New Roman"/>
          <w:i w:val="false"/>
          <w:iCs w:val="false"/>
          <w:sz w:val="28"/>
          <w:szCs w:val="28"/>
        </w:rPr>
        <w:t xml:space="preserve">8. В целях контроля за целевым использованием имущества, переданного в аренду субъектам малого и среднего предпринимательства, организациям и </w:t>
      </w:r>
      <w:r>
        <w:rPr>
          <w:rFonts w:cs="Times New Roman" w:ascii="Times New Roman" w:hAnsi="Times New Roman"/>
          <w:b w:val="false"/>
          <w:i w:val="false"/>
          <w:iCs w:val="false"/>
          <w:strike w:val="false"/>
          <w:dstrike w:val="false"/>
          <w:sz w:val="28"/>
          <w:szCs w:val="28"/>
          <w:u w:val="none"/>
        </w:rPr>
        <w:t>физическим лицам, применяющим специальный налоговый режим,</w:t>
      </w:r>
      <w:r>
        <w:rPr>
          <w:rFonts w:cs="Times New Roman" w:ascii="Times New Roman" w:hAnsi="Times New Roman"/>
          <w:i w:val="false"/>
          <w:iCs w:val="false"/>
          <w:sz w:val="28"/>
          <w:szCs w:val="28"/>
        </w:rPr>
        <w:t xml:space="preserve"> в заключаемом договоре аренды предусматривается обязанность администрации осуществлять проверки его использования не реже одного раза в год.</w:t>
      </w:r>
    </w:p>
    <w:p>
      <w:pPr>
        <w:pStyle w:val="Normal"/>
        <w:widowControl w:val="false"/>
        <w:suppressAutoHyphens w:val="true"/>
        <w:overflowPunct w:val="true"/>
        <w:bidi w:val="0"/>
        <w:ind w:left="0" w:right="0" w:firstLine="737"/>
        <w:jc w:val="both"/>
        <w:rPr>
          <w:rFonts w:ascii="Times New Roman" w:hAnsi="Times New Roman" w:cs="Times New Roman"/>
          <w:b w:val="false"/>
          <w:bCs w:val="false"/>
          <w:i w:val="false"/>
          <w:i w:val="false"/>
          <w:iCs w:val="false"/>
          <w:strike w:val="false"/>
          <w:dstrike w:val="false"/>
          <w:color w:val="000000"/>
          <w:sz w:val="28"/>
          <w:szCs w:val="28"/>
          <w:u w:val="none"/>
        </w:rPr>
      </w:pPr>
      <w:r>
        <w:rPr>
          <w:rFonts w:cs="Times New Roman" w:ascii="Times New Roman" w:hAnsi="Times New Roman"/>
          <w:b w:val="false"/>
          <w:bCs w:val="false"/>
          <w:i w:val="false"/>
          <w:iCs w:val="false"/>
          <w:color w:val="000000"/>
          <w:sz w:val="28"/>
          <w:szCs w:val="28"/>
        </w:rPr>
        <w:t xml:space="preserve">9. При установлении факта использования имущества не по целевому назначению, а также в случае выявления несоответствия субъекта малого и среднего предпринимательства, организации, физического лица, применяющего специальный налоговый режим, требованиям, установленным </w:t>
      </w:r>
      <w:hyperlink r:id="rId14">
        <w:r>
          <w:rPr>
            <w:rStyle w:val="-"/>
            <w:rFonts w:cs="Times New Roman" w:ascii="Times New Roman" w:hAnsi="Times New Roman"/>
            <w:b w:val="false"/>
            <w:bCs w:val="false"/>
            <w:i w:val="false"/>
            <w:iCs w:val="false"/>
            <w:color w:val="0000FF"/>
            <w:sz w:val="28"/>
            <w:szCs w:val="28"/>
            <w:u w:val="none"/>
          </w:rPr>
          <w:t>ст. 4</w:t>
        </w:r>
      </w:hyperlink>
      <w:r>
        <w:rPr>
          <w:rFonts w:cs="Times New Roman" w:ascii="Times New Roman" w:hAnsi="Times New Roman"/>
          <w:b w:val="false"/>
          <w:bCs w:val="false"/>
          <w:i w:val="false"/>
          <w:iCs w:val="false"/>
          <w:color w:val="000000"/>
          <w:sz w:val="28"/>
          <w:szCs w:val="28"/>
        </w:rPr>
        <w:t xml:space="preserve">, 14.1, </w:t>
      </w:r>
      <w:hyperlink r:id="rId15">
        <w:r>
          <w:rPr>
            <w:rStyle w:val="-"/>
            <w:rFonts w:cs="Times New Roman" w:ascii="Times New Roman" w:hAnsi="Times New Roman"/>
            <w:b w:val="false"/>
            <w:bCs w:val="false"/>
            <w:i w:val="false"/>
            <w:iCs w:val="false"/>
            <w:color w:val="0000FF"/>
            <w:sz w:val="28"/>
            <w:szCs w:val="28"/>
            <w:u w:val="none"/>
          </w:rPr>
          <w:t>15</w:t>
        </w:r>
      </w:hyperlink>
      <w:r>
        <w:rPr>
          <w:rFonts w:cs="Times New Roman" w:ascii="Times New Roman" w:hAnsi="Times New Roman"/>
          <w:b w:val="false"/>
          <w:bCs w:val="false"/>
          <w:i w:val="false"/>
          <w:iCs w:val="false"/>
          <w:color w:val="000000"/>
          <w:sz w:val="28"/>
          <w:szCs w:val="28"/>
        </w:rPr>
        <w:t xml:space="preserve"> Федерального закона </w:t>
      </w:r>
      <w:r>
        <w:rPr>
          <w:rFonts w:cs="Times New Roman" w:ascii="Times New Roman" w:hAnsi="Times New Roman"/>
          <w:b w:val="false"/>
          <w:bCs w:val="false"/>
          <w:i w:val="false"/>
          <w:iCs w:val="false"/>
          <w:strike w:val="false"/>
          <w:dstrike w:val="false"/>
          <w:color w:val="000000"/>
          <w:sz w:val="28"/>
          <w:szCs w:val="28"/>
          <w:u w:val="none"/>
        </w:rPr>
        <w:t>"О развитии малого и среднего предпринимательства в Российской Федерации"</w:t>
      </w:r>
      <w:r>
        <w:rPr>
          <w:rFonts w:cs="Times New Roman" w:ascii="Times New Roman" w:hAnsi="Times New Roman"/>
          <w:b w:val="false"/>
          <w:bCs w:val="false"/>
          <w:i w:val="false"/>
          <w:iCs w:val="false"/>
          <w:color w:val="000000"/>
          <w:sz w:val="28"/>
          <w:szCs w:val="28"/>
        </w:rPr>
        <w:t>, в</w:t>
      </w:r>
      <w:r>
        <w:rPr>
          <w:rFonts w:cs="Times New Roman" w:ascii="Times New Roman" w:hAnsi="Times New Roman"/>
          <w:b w:val="false"/>
          <w:bCs w:val="false"/>
          <w:i w:val="false"/>
          <w:iCs w:val="false"/>
          <w:strike w:val="false"/>
          <w:dstrike w:val="false"/>
          <w:color w:val="000000"/>
          <w:sz w:val="28"/>
          <w:szCs w:val="28"/>
          <w:u w:val="none"/>
        </w:rPr>
        <w:t xml:space="preserve"> соответствии с частью 3 статьи 18 Федерального закона «О развитии малого и среднего предпринимательства в Российской Федерации» аренда имущества может быть прекращена по требованию администрации Савинского муниципального района.</w:t>
      </w:r>
    </w:p>
    <w:p>
      <w:pPr>
        <w:pStyle w:val="Normal"/>
        <w:shd w:val="clear" w:fill="FFFFFF"/>
        <w:tabs>
          <w:tab w:val="clear" w:pos="720"/>
          <w:tab w:val="left" w:pos="9180" w:leader="none"/>
        </w:tabs>
        <w:ind w:left="0" w:right="5" w:hanging="0"/>
        <w:jc w:val="both"/>
        <w:rPr>
          <w:rFonts w:ascii="Times New Roman" w:hAnsi="Times New Roman"/>
          <w:b w:val="false"/>
          <w:bCs/>
          <w:i w:val="false"/>
          <w:i w:val="false"/>
          <w:strike w:val="false"/>
          <w:dstrike w:val="false"/>
          <w:color w:val="000000"/>
          <w:sz w:val="28"/>
          <w:szCs w:val="28"/>
          <w:u w:val="none"/>
        </w:rPr>
      </w:pPr>
      <w:r>
        <w:rPr>
          <w:rFonts w:ascii="Times New Roman" w:hAnsi="Times New Roman"/>
          <w:b w:val="false"/>
          <w:bCs/>
          <w:i w:val="false"/>
          <w:strike w:val="false"/>
          <w:dstrike w:val="false"/>
          <w:color w:val="000000"/>
          <w:sz w:val="28"/>
          <w:szCs w:val="28"/>
          <w:u w:val="none"/>
        </w:rPr>
        <w:tab/>
      </w:r>
    </w:p>
    <w:p>
      <w:pPr>
        <w:sectPr>
          <w:type w:val="nextPage"/>
          <w:pgSz w:w="11906" w:h="16838"/>
          <w:pgMar w:left="960" w:right="1121" w:gutter="0" w:header="0" w:top="1134" w:footer="0" w:bottom="1134"/>
          <w:pgNumType w:fmt="decimal"/>
          <w:formProt w:val="false"/>
          <w:textDirection w:val="lrTb"/>
          <w:docGrid w:type="default" w:linePitch="312" w:charSpace="0"/>
        </w:sectPr>
        <w:pStyle w:val="Normal"/>
        <w:jc w:val="both"/>
        <w:rPr>
          <w:rFonts w:ascii="Times New Roman" w:hAnsi="Times New Roman"/>
          <w:b w:val="false"/>
          <w:i w:val="false"/>
          <w:i w:val="false"/>
          <w:strike w:val="false"/>
          <w:dstrike w:val="false"/>
          <w:sz w:val="28"/>
          <w:szCs w:val="28"/>
          <w:u w:val="none"/>
        </w:rPr>
      </w:pPr>
      <w:r>
        <w:rPr>
          <w:rFonts w:ascii="Times New Roman" w:hAnsi="Times New Roman"/>
          <w:b w:val="false"/>
          <w:i w:val="false"/>
          <w:strike w:val="false"/>
          <w:dstrike w:val="false"/>
          <w:sz w:val="28"/>
          <w:szCs w:val="28"/>
          <w:u w:val="none"/>
        </w:rPr>
        <w:tab/>
      </w:r>
    </w:p>
    <w:p>
      <w:pPr>
        <w:pStyle w:val="Normal"/>
        <w:shd w:val="clear" w:fill="FFFFFF"/>
        <w:tabs>
          <w:tab w:val="clear" w:pos="720"/>
          <w:tab w:val="left" w:pos="9180" w:leader="none"/>
        </w:tabs>
        <w:ind w:left="0" w:right="5" w:hanging="0"/>
        <w:jc w:val="right"/>
        <w:rPr>
          <w:rFonts w:ascii="Times New Roman" w:hAnsi="Times New Roman"/>
          <w:b/>
          <w:bCs/>
          <w:color w:val="000000"/>
          <w:sz w:val="20"/>
          <w:szCs w:val="20"/>
        </w:rPr>
      </w:pPr>
      <w:r>
        <w:rPr>
          <w:rFonts w:ascii="Times New Roman" w:hAnsi="Times New Roman"/>
          <w:b/>
          <w:bCs/>
          <w:color w:val="000000"/>
          <w:sz w:val="20"/>
          <w:szCs w:val="20"/>
        </w:rPr>
        <w:t>Приложение 3</w:t>
      </w:r>
    </w:p>
    <w:p>
      <w:pPr>
        <w:pStyle w:val="Normal"/>
        <w:shd w:val="clear" w:fill="FFFFFF"/>
        <w:tabs>
          <w:tab w:val="clear" w:pos="720"/>
          <w:tab w:val="left" w:pos="9180" w:leader="none"/>
        </w:tabs>
        <w:ind w:left="0" w:right="5" w:hanging="0"/>
        <w:jc w:val="right"/>
        <w:rPr>
          <w:rFonts w:ascii="Times New Roman" w:hAnsi="Times New Roman"/>
          <w:bCs/>
          <w:color w:val="000000"/>
          <w:sz w:val="20"/>
          <w:szCs w:val="20"/>
        </w:rPr>
      </w:pPr>
      <w:r>
        <w:rPr>
          <w:rFonts w:ascii="Times New Roman" w:hAnsi="Times New Roman"/>
          <w:bCs/>
          <w:color w:val="000000"/>
          <w:sz w:val="20"/>
          <w:szCs w:val="20"/>
        </w:rPr>
        <w:t>к решению  Совета</w:t>
      </w:r>
    </w:p>
    <w:p>
      <w:pPr>
        <w:pStyle w:val="Normal"/>
        <w:shd w:val="clear" w:fill="FFFFFF"/>
        <w:tabs>
          <w:tab w:val="clear" w:pos="720"/>
          <w:tab w:val="left" w:pos="9180" w:leader="none"/>
        </w:tabs>
        <w:ind w:left="0" w:right="5" w:hanging="0"/>
        <w:jc w:val="right"/>
        <w:rPr>
          <w:rFonts w:ascii="Times New Roman" w:hAnsi="Times New Roman"/>
          <w:bCs/>
          <w:color w:val="000000"/>
          <w:sz w:val="20"/>
          <w:szCs w:val="20"/>
        </w:rPr>
      </w:pPr>
      <w:r>
        <w:rPr>
          <w:rFonts w:ascii="Times New Roman" w:hAnsi="Times New Roman"/>
          <w:bCs/>
          <w:color w:val="000000"/>
          <w:sz w:val="20"/>
          <w:szCs w:val="20"/>
        </w:rPr>
        <w:t>Савинского муниципального района</w:t>
      </w:r>
    </w:p>
    <w:p>
      <w:pPr>
        <w:pStyle w:val="Normal"/>
        <w:shd w:val="clear" w:fill="FFFFFF"/>
        <w:tabs>
          <w:tab w:val="clear" w:pos="720"/>
          <w:tab w:val="left" w:pos="9180" w:leader="none"/>
        </w:tabs>
        <w:ind w:left="0" w:right="5" w:hanging="0"/>
        <w:jc w:val="right"/>
        <w:rPr>
          <w:rFonts w:ascii="Times New Roman" w:hAnsi="Times New Roman"/>
          <w:color w:val="000000"/>
          <w:spacing w:val="-10"/>
          <w:sz w:val="20"/>
          <w:szCs w:val="20"/>
        </w:rPr>
      </w:pPr>
      <w:r>
        <w:rPr>
          <w:rFonts w:ascii="Times New Roman" w:hAnsi="Times New Roman"/>
          <w:color w:val="000000"/>
          <w:spacing w:val="-10"/>
          <w:sz w:val="20"/>
          <w:szCs w:val="20"/>
        </w:rPr>
        <w:t xml:space="preserve">от  14 .09. 2017   №  42-р  </w:t>
      </w:r>
    </w:p>
    <w:p>
      <w:pPr>
        <w:pStyle w:val="Normal"/>
        <w:shd w:val="clear" w:fill="FFFFFF"/>
        <w:tabs>
          <w:tab w:val="clear" w:pos="720"/>
          <w:tab w:val="left" w:pos="9180" w:leader="none"/>
        </w:tabs>
        <w:ind w:left="0" w:right="5" w:hanging="0"/>
        <w:jc w:val="right"/>
        <w:rPr>
          <w:rStyle w:val="-"/>
          <w:rFonts w:ascii="Times New Roman" w:hAnsi="Times New Roman"/>
          <w:color w:val="666666"/>
          <w:spacing w:val="-10"/>
          <w:sz w:val="20"/>
          <w:szCs w:val="20"/>
          <w:u w:val="none"/>
          <w:shd w:fill="FFFFFF" w:val="clear"/>
          <w:lang w:val="ru-RU"/>
        </w:rPr>
      </w:pPr>
      <w:r>
        <w:rPr>
          <w:rStyle w:val="-"/>
          <w:rFonts w:ascii="Times New Roman" w:hAnsi="Times New Roman"/>
          <w:color w:val="666666"/>
          <w:spacing w:val="-10"/>
          <w:sz w:val="20"/>
          <w:szCs w:val="20"/>
          <w:u w:val="none"/>
          <w:shd w:fill="FFFFFF" w:val="clear"/>
          <w:lang w:val="ru-RU"/>
        </w:rPr>
        <w:t>(в ред. Решения Совета Савинского муниципального</w:t>
      </w:r>
    </w:p>
    <w:p>
      <w:pPr>
        <w:pStyle w:val="Normal"/>
        <w:shd w:val="clear" w:fill="FFFFFF"/>
        <w:tabs>
          <w:tab w:val="clear" w:pos="720"/>
          <w:tab w:val="left" w:pos="9180" w:leader="none"/>
        </w:tabs>
        <w:ind w:left="0" w:right="5" w:hanging="0"/>
        <w:jc w:val="right"/>
        <w:rPr>
          <w:rStyle w:val="-"/>
          <w:rFonts w:ascii="Times New Roman" w:hAnsi="Times New Roman"/>
          <w:color w:val="666666"/>
          <w:spacing w:val="-10"/>
          <w:sz w:val="20"/>
          <w:szCs w:val="20"/>
          <w:u w:val="none"/>
          <w:shd w:fill="FFFFFF" w:val="clear"/>
          <w:lang w:val="ru-RU"/>
        </w:rPr>
      </w:pPr>
      <w:r>
        <w:rPr>
          <w:rStyle w:val="-"/>
          <w:rFonts w:ascii="Times New Roman" w:hAnsi="Times New Roman"/>
          <w:color w:val="666666"/>
          <w:spacing w:val="-10"/>
          <w:sz w:val="20"/>
          <w:szCs w:val="20"/>
          <w:u w:val="none"/>
          <w:shd w:fill="FFFFFF" w:val="clear"/>
          <w:lang w:val="ru-RU"/>
        </w:rPr>
        <w:t>района от 26.07.2018 № 49-р, 25.07.2019 № 41-р, 28.05.2020 № 38-р,</w:t>
      </w:r>
    </w:p>
    <w:p>
      <w:pPr>
        <w:pStyle w:val="Normal"/>
        <w:shd w:val="clear" w:fill="FFFFFF"/>
        <w:tabs>
          <w:tab w:val="clear" w:pos="720"/>
          <w:tab w:val="left" w:pos="9180" w:leader="none"/>
        </w:tabs>
        <w:ind w:left="0" w:right="5" w:hanging="0"/>
        <w:jc w:val="right"/>
        <w:rPr>
          <w:rFonts w:ascii="Times New Roman" w:hAnsi="Times New Roman"/>
          <w:sz w:val="20"/>
          <w:szCs w:val="20"/>
        </w:rPr>
      </w:pPr>
      <w:r>
        <w:rPr>
          <w:rStyle w:val="-"/>
          <w:rFonts w:ascii="Times New Roman" w:hAnsi="Times New Roman"/>
          <w:color w:val="000000"/>
          <w:spacing w:val="-10"/>
          <w:sz w:val="20"/>
          <w:szCs w:val="20"/>
          <w:u w:val="none"/>
          <w:shd w:fill="FFFFFF" w:val="clear"/>
          <w:lang w:val="ru-RU"/>
        </w:rPr>
        <w:t>23.03.2023 № 268-</w:t>
      </w:r>
      <w:r>
        <w:rPr>
          <w:rStyle w:val="-"/>
          <w:rFonts w:ascii="Times New Roman" w:hAnsi="Times New Roman"/>
          <w:color w:val="666666"/>
          <w:spacing w:val="-10"/>
          <w:sz w:val="20"/>
          <w:szCs w:val="20"/>
          <w:u w:val="none"/>
          <w:shd w:fill="FFFFFF" w:val="clear"/>
          <w:lang w:val="ru-RU"/>
        </w:rPr>
        <w:t>р, 28.03.2024 № 352-р</w:t>
      </w:r>
      <w:r>
        <w:rPr>
          <w:rStyle w:val="-"/>
          <w:rFonts w:ascii="Times New Roman" w:hAnsi="Times New Roman"/>
          <w:color w:val="000000"/>
          <w:spacing w:val="-10"/>
          <w:sz w:val="20"/>
          <w:szCs w:val="20"/>
          <w:u w:val="none"/>
          <w:shd w:fill="FFFFFF" w:val="clear"/>
          <w:lang w:val="ru-RU"/>
        </w:rPr>
        <w:t>)</w:t>
      </w:r>
      <w:r>
        <w:rPr>
          <w:rFonts w:ascii="Times New Roman" w:hAnsi="Times New Roman"/>
          <w:sz w:val="20"/>
          <w:szCs w:val="20"/>
        </w:rPr>
        <w:t xml:space="preserve"> </w:t>
      </w:r>
    </w:p>
    <w:p>
      <w:pPr>
        <w:pStyle w:val="Style14"/>
        <w:jc w:val="both"/>
        <w:rPr>
          <w:rFonts w:ascii="Times New Roman" w:hAnsi="Times New Roman"/>
        </w:rPr>
      </w:pPr>
      <w:r>
        <w:rPr>
          <w:rFonts w:ascii="Times New Roman" w:hAnsi="Times New Roman"/>
        </w:rPr>
        <w:t xml:space="preserve">                                                                                                                        </w:t>
      </w:r>
    </w:p>
    <w:p>
      <w:pPr>
        <w:pStyle w:val="Normal"/>
        <w:ind w:left="0" w:right="0" w:firstLine="680"/>
        <w:jc w:val="center"/>
        <w:rPr>
          <w:rFonts w:ascii="Times New Roman" w:hAnsi="Times New Roman"/>
          <w:b/>
          <w:bCs/>
          <w:i w:val="false"/>
          <w:i w:val="false"/>
          <w:iCs/>
          <w:strike w:val="false"/>
          <w:dstrike w:val="false"/>
          <w:color w:val="000000"/>
          <w:spacing w:val="-9"/>
          <w:sz w:val="28"/>
          <w:szCs w:val="28"/>
          <w:u w:val="none"/>
        </w:rPr>
      </w:pPr>
      <w:r>
        <w:rPr>
          <w:rFonts w:ascii="Times New Roman" w:hAnsi="Times New Roman"/>
          <w:b/>
          <w:bCs/>
          <w:i w:val="false"/>
          <w:iCs/>
          <w:strike w:val="false"/>
          <w:dstrike w:val="false"/>
          <w:color w:val="000000"/>
          <w:spacing w:val="-9"/>
          <w:sz w:val="28"/>
          <w:szCs w:val="28"/>
          <w:u w:val="none"/>
        </w:rPr>
        <w:t>ПЕРЕЧЕНЬ</w:t>
      </w:r>
    </w:p>
    <w:p>
      <w:pPr>
        <w:pStyle w:val="Normal"/>
        <w:ind w:left="0" w:right="0" w:hanging="0"/>
        <w:jc w:val="both"/>
        <w:rPr>
          <w:rFonts w:ascii="Times New Roman" w:hAnsi="Times New Roman"/>
          <w:b/>
          <w:bCs/>
          <w:i w:val="false"/>
          <w:i w:val="false"/>
          <w:iCs w:val="false"/>
          <w:strike w:val="false"/>
          <w:dstrike w:val="false"/>
          <w:color w:val="000000"/>
          <w:spacing w:val="-9"/>
          <w:sz w:val="28"/>
          <w:szCs w:val="28"/>
          <w:u w:val="none"/>
        </w:rPr>
      </w:pPr>
      <w:r>
        <w:rPr>
          <w:rFonts w:ascii="Times New Roman" w:hAnsi="Times New Roman"/>
          <w:b/>
          <w:bCs/>
          <w:i w:val="false"/>
          <w:iCs w:val="false"/>
          <w:strike w:val="false"/>
          <w:dstrike w:val="false"/>
          <w:color w:val="000000"/>
          <w:spacing w:val="-7"/>
          <w:sz w:val="28"/>
          <w:szCs w:val="28"/>
          <w:u w:val="none"/>
        </w:rPr>
        <w:t>муниципального  имущества</w:t>
      </w:r>
      <w:r>
        <w:rPr>
          <w:rFonts w:ascii="Times New Roman" w:hAnsi="Times New Roman"/>
          <w:b/>
          <w:bCs/>
          <w:i w:val="false"/>
          <w:iCs w:val="false"/>
          <w:strike w:val="false"/>
          <w:dstrike w:val="false"/>
          <w:color w:val="000000"/>
          <w:spacing w:val="-8"/>
          <w:sz w:val="28"/>
          <w:szCs w:val="28"/>
          <w:u w:val="none"/>
        </w:rPr>
        <w:t>, находящегося в собственности  Савинского муниципального района   и свободно</w:t>
      </w:r>
      <w:r>
        <w:rPr>
          <w:rFonts w:ascii="Times New Roman" w:hAnsi="Times New Roman"/>
          <w:b/>
          <w:bCs/>
          <w:i w:val="false"/>
          <w:iCs w:val="false"/>
          <w:strike w:val="false"/>
          <w:dstrike w:val="false"/>
          <w:color w:val="000000"/>
          <w:spacing w:val="-7"/>
          <w:sz w:val="28"/>
          <w:szCs w:val="28"/>
          <w:u w:val="none"/>
        </w:rPr>
        <w:t xml:space="preserve">го от прав третьих лиц (за исключением </w:t>
      </w:r>
      <w:r>
        <w:rPr>
          <w:rFonts w:ascii="Times New Roman" w:hAnsi="Times New Roman"/>
          <w:b/>
          <w:bCs/>
          <w:i w:val="false"/>
          <w:iCs w:val="false"/>
          <w:strike w:val="false"/>
          <w:dstrike w:val="false"/>
          <w:color w:val="000000"/>
          <w:spacing w:val="-6"/>
          <w:sz w:val="28"/>
          <w:szCs w:val="28"/>
          <w:u w:val="none"/>
        </w:rPr>
        <w:t xml:space="preserve">права хозяйственного ведения, права оперативного управления, а также </w:t>
      </w:r>
      <w:r>
        <w:rPr>
          <w:rFonts w:ascii="Times New Roman" w:hAnsi="Times New Roman"/>
          <w:b/>
          <w:bCs/>
          <w:i w:val="false"/>
          <w:iCs w:val="false"/>
          <w:strike w:val="false"/>
          <w:dstrike w:val="false"/>
          <w:color w:val="000000"/>
          <w:spacing w:val="-7"/>
          <w:sz w:val="28"/>
          <w:szCs w:val="28"/>
          <w:u w:val="none"/>
        </w:rPr>
        <w:t xml:space="preserve">имущественных прав субъектов малого и среднего предпринимательства), предназначенного для предоставления его в аренду, во владение и (или) в пользование на долгосрочной основе </w:t>
      </w:r>
      <w:r>
        <w:rPr>
          <w:rFonts w:ascii="Times New Roman" w:hAnsi="Times New Roman"/>
          <w:b/>
          <w:bCs/>
          <w:i w:val="false"/>
          <w:iCs w:val="false"/>
          <w:strike w:val="false"/>
          <w:dstrike w:val="false"/>
          <w:color w:val="000000"/>
          <w:spacing w:val="-8"/>
          <w:sz w:val="28"/>
          <w:szCs w:val="28"/>
          <w:u w:val="none"/>
        </w:rPr>
        <w:t>субъектам малого и среднего предпринимательства, организациям, образующим инфраструктуру поддержки субъектов малого и среднего пред</w:t>
      </w:r>
      <w:r>
        <w:rPr>
          <w:rFonts w:ascii="Times New Roman" w:hAnsi="Times New Roman"/>
          <w:b/>
          <w:bCs/>
          <w:i w:val="false"/>
          <w:iCs w:val="false"/>
          <w:strike w:val="false"/>
          <w:dstrike w:val="false"/>
          <w:color w:val="000000"/>
          <w:spacing w:val="-9"/>
          <w:sz w:val="28"/>
          <w:szCs w:val="28"/>
          <w:u w:val="none"/>
        </w:rPr>
        <w:t xml:space="preserve">принимательства, физическим лицам, не являющимся индивидуальными предпринимателями и применяющим специальный налоговый </w:t>
      </w:r>
      <w:r>
        <w:rPr>
          <w:rFonts w:ascii="Times New Roman" w:hAnsi="Times New Roman"/>
          <w:b/>
          <w:bCs/>
          <w:i w:val="false"/>
          <w:iCs w:val="false"/>
          <w:strike w:val="false"/>
          <w:dstrike w:val="false"/>
          <w:color w:val="0000FF"/>
          <w:spacing w:val="-9"/>
          <w:sz w:val="28"/>
          <w:szCs w:val="28"/>
          <w:u w:val="none"/>
        </w:rPr>
        <w:t>режим</w:t>
      </w:r>
      <w:r>
        <w:rPr>
          <w:rFonts w:ascii="Times New Roman" w:hAnsi="Times New Roman"/>
          <w:b/>
          <w:bCs/>
          <w:i w:val="false"/>
          <w:iCs w:val="false"/>
          <w:strike w:val="false"/>
          <w:dstrike w:val="false"/>
          <w:color w:val="000000"/>
          <w:spacing w:val="-9"/>
          <w:sz w:val="28"/>
          <w:szCs w:val="28"/>
          <w:u w:val="none"/>
        </w:rPr>
        <w:t xml:space="preserve"> «Налог на профессиональный доход»</w:t>
      </w:r>
    </w:p>
    <w:p>
      <w:pPr>
        <w:pStyle w:val="Style14"/>
        <w:jc w:val="center"/>
        <w:rPr>
          <w:rFonts w:ascii="Times New Roman" w:hAnsi="Times New Roman"/>
          <w:sz w:val="22"/>
          <w:szCs w:val="22"/>
        </w:rPr>
      </w:pPr>
      <w:r>
        <w:rPr>
          <w:rFonts w:ascii="Times New Roman" w:hAnsi="Times New Roman"/>
          <w:sz w:val="22"/>
          <w:szCs w:val="22"/>
        </w:rPr>
      </w:r>
    </w:p>
    <w:tbl>
      <w:tblPr>
        <w:tblW w:w="14848" w:type="dxa"/>
        <w:jc w:val="left"/>
        <w:tblInd w:w="18" w:type="dxa"/>
        <w:tblLayout w:type="fixed"/>
        <w:tblCellMar>
          <w:top w:w="0" w:type="dxa"/>
          <w:left w:w="63" w:type="dxa"/>
          <w:bottom w:w="0" w:type="dxa"/>
          <w:right w:w="108" w:type="dxa"/>
        </w:tblCellMar>
      </w:tblPr>
      <w:tblGrid>
        <w:gridCol w:w="586"/>
        <w:gridCol w:w="1853"/>
        <w:gridCol w:w="1785"/>
        <w:gridCol w:w="1139"/>
        <w:gridCol w:w="1468"/>
        <w:gridCol w:w="1379"/>
        <w:gridCol w:w="1626"/>
        <w:gridCol w:w="1714"/>
        <w:gridCol w:w="877"/>
        <w:gridCol w:w="875"/>
        <w:gridCol w:w="687"/>
        <w:gridCol w:w="858"/>
      </w:tblGrid>
      <w:tr>
        <w:trPr/>
        <w:tc>
          <w:tcPr>
            <w:tcW w:w="586" w:type="dxa"/>
            <w:vMerge w:val="restart"/>
            <w:tcBorders>
              <w:top w:val="single" w:sz="4" w:space="0" w:color="000001"/>
              <w:left w:val="single" w:sz="4" w:space="0" w:color="000001"/>
              <w:bottom w:val="single" w:sz="4" w:space="0" w:color="000001"/>
            </w:tcBorders>
            <w:shd w:fill="FFFFFF" w:val="clear"/>
          </w:tcPr>
          <w:p>
            <w:pPr>
              <w:pStyle w:val="Style14"/>
              <w:widowControl w:val="false"/>
              <w:jc w:val="center"/>
              <w:rPr>
                <w:rFonts w:ascii="Times New Roman" w:hAnsi="Times New Roman"/>
                <w:sz w:val="22"/>
                <w:szCs w:val="22"/>
              </w:rPr>
            </w:pPr>
            <w:r>
              <w:rPr>
                <w:rFonts w:ascii="Times New Roman" w:hAnsi="Times New Roman"/>
                <w:sz w:val="22"/>
                <w:szCs w:val="22"/>
              </w:rPr>
              <w:t>№</w:t>
            </w:r>
          </w:p>
          <w:p>
            <w:pPr>
              <w:pStyle w:val="Style14"/>
              <w:widowControl w:val="false"/>
              <w:spacing w:before="0" w:after="140"/>
              <w:jc w:val="both"/>
              <w:rPr>
                <w:rFonts w:ascii="Times New Roman" w:hAnsi="Times New Roman"/>
                <w:sz w:val="22"/>
                <w:szCs w:val="22"/>
              </w:rPr>
            </w:pPr>
            <w:r>
              <w:rPr>
                <w:rFonts w:ascii="Times New Roman" w:hAnsi="Times New Roman"/>
                <w:sz w:val="22"/>
                <w:szCs w:val="22"/>
              </w:rPr>
              <w:t>п/п</w:t>
            </w:r>
          </w:p>
        </w:tc>
        <w:tc>
          <w:tcPr>
            <w:tcW w:w="1853" w:type="dxa"/>
            <w:vMerge w:val="restart"/>
            <w:tcBorders>
              <w:top w:val="single" w:sz="4" w:space="0" w:color="000001"/>
              <w:left w:val="single" w:sz="4" w:space="0" w:color="000001"/>
              <w:bottom w:val="single" w:sz="4" w:space="0" w:color="000001"/>
            </w:tcBorders>
            <w:shd w:fill="FFFFFF" w:val="clear"/>
          </w:tcPr>
          <w:p>
            <w:pPr>
              <w:pStyle w:val="Style14"/>
              <w:widowControl w:val="false"/>
              <w:jc w:val="center"/>
              <w:rPr>
                <w:rFonts w:ascii="Times New Roman" w:hAnsi="Times New Roman"/>
                <w:sz w:val="22"/>
                <w:szCs w:val="22"/>
              </w:rPr>
            </w:pPr>
            <w:r>
              <w:rPr>
                <w:rFonts w:ascii="Times New Roman" w:hAnsi="Times New Roman"/>
                <w:sz w:val="22"/>
                <w:szCs w:val="22"/>
              </w:rPr>
              <w:t>Адрес</w:t>
            </w:r>
          </w:p>
          <w:p>
            <w:pPr>
              <w:pStyle w:val="Style14"/>
              <w:widowControl w:val="false"/>
              <w:jc w:val="center"/>
              <w:rPr>
                <w:rFonts w:ascii="Times New Roman" w:hAnsi="Times New Roman"/>
                <w:sz w:val="22"/>
                <w:szCs w:val="22"/>
              </w:rPr>
            </w:pPr>
            <w:r>
              <w:rPr>
                <w:rFonts w:ascii="Times New Roman" w:hAnsi="Times New Roman"/>
                <w:sz w:val="22"/>
                <w:szCs w:val="22"/>
              </w:rPr>
              <w:t>(местопо</w:t>
            </w:r>
          </w:p>
          <w:p>
            <w:pPr>
              <w:pStyle w:val="Style14"/>
              <w:widowControl w:val="false"/>
              <w:spacing w:before="0" w:after="140"/>
              <w:jc w:val="center"/>
              <w:rPr>
                <w:rFonts w:ascii="Times New Roman" w:hAnsi="Times New Roman"/>
                <w:sz w:val="22"/>
                <w:szCs w:val="22"/>
              </w:rPr>
            </w:pPr>
            <w:r>
              <w:rPr>
                <w:rFonts w:ascii="Times New Roman" w:hAnsi="Times New Roman"/>
                <w:sz w:val="22"/>
                <w:szCs w:val="22"/>
              </w:rPr>
              <w:t>ложение)</w:t>
            </w:r>
          </w:p>
        </w:tc>
        <w:tc>
          <w:tcPr>
            <w:tcW w:w="1785" w:type="dxa"/>
            <w:vMerge w:val="restart"/>
            <w:tcBorders>
              <w:top w:val="single" w:sz="4" w:space="0" w:color="000001"/>
              <w:left w:val="single" w:sz="4" w:space="0" w:color="000001"/>
              <w:bottom w:val="single" w:sz="4" w:space="0" w:color="000001"/>
            </w:tcBorders>
            <w:shd w:fill="FFFFFF" w:val="clear"/>
          </w:tcPr>
          <w:p>
            <w:pPr>
              <w:pStyle w:val="Style14"/>
              <w:widowControl w:val="false"/>
              <w:jc w:val="center"/>
              <w:rPr>
                <w:rFonts w:ascii="Times New Roman" w:hAnsi="Times New Roman"/>
                <w:sz w:val="22"/>
                <w:szCs w:val="22"/>
              </w:rPr>
            </w:pPr>
            <w:r>
              <w:rPr>
                <w:rFonts w:ascii="Times New Roman" w:hAnsi="Times New Roman"/>
                <w:sz w:val="22"/>
                <w:szCs w:val="22"/>
              </w:rPr>
              <w:t>Вид</w:t>
            </w:r>
          </w:p>
          <w:p>
            <w:pPr>
              <w:pStyle w:val="Style14"/>
              <w:widowControl w:val="false"/>
              <w:jc w:val="center"/>
              <w:rPr>
                <w:rFonts w:ascii="Times New Roman" w:hAnsi="Times New Roman"/>
                <w:sz w:val="22"/>
                <w:szCs w:val="22"/>
              </w:rPr>
            </w:pPr>
            <w:r>
              <w:rPr>
                <w:rFonts w:ascii="Times New Roman" w:hAnsi="Times New Roman"/>
                <w:sz w:val="22"/>
                <w:szCs w:val="22"/>
              </w:rPr>
              <w:t>имущест</w:t>
            </w:r>
          </w:p>
          <w:p>
            <w:pPr>
              <w:pStyle w:val="Style14"/>
              <w:widowControl w:val="false"/>
              <w:jc w:val="center"/>
              <w:rPr>
                <w:rFonts w:ascii="Times New Roman" w:hAnsi="Times New Roman"/>
                <w:sz w:val="22"/>
                <w:szCs w:val="22"/>
              </w:rPr>
            </w:pPr>
            <w:r>
              <w:rPr>
                <w:rFonts w:ascii="Times New Roman" w:hAnsi="Times New Roman"/>
                <w:sz w:val="22"/>
                <w:szCs w:val="22"/>
              </w:rPr>
              <w:t>ва</w:t>
            </w:r>
          </w:p>
          <w:p>
            <w:pPr>
              <w:pStyle w:val="Style14"/>
              <w:widowControl w:val="false"/>
              <w:jc w:val="center"/>
              <w:rPr>
                <w:rFonts w:ascii="Times New Roman" w:hAnsi="Times New Roman"/>
                <w:sz w:val="22"/>
                <w:szCs w:val="22"/>
              </w:rPr>
            </w:pPr>
            <w:r>
              <w:rPr>
                <w:rFonts w:ascii="Times New Roman" w:hAnsi="Times New Roman"/>
                <w:sz w:val="22"/>
                <w:szCs w:val="22"/>
              </w:rPr>
              <w:t>(здание/</w:t>
            </w:r>
          </w:p>
          <w:p>
            <w:pPr>
              <w:pStyle w:val="Style14"/>
              <w:widowControl w:val="false"/>
              <w:jc w:val="center"/>
              <w:rPr>
                <w:rFonts w:ascii="Times New Roman" w:hAnsi="Times New Roman"/>
                <w:sz w:val="22"/>
                <w:szCs w:val="22"/>
              </w:rPr>
            </w:pPr>
            <w:r>
              <w:rPr>
                <w:rFonts w:ascii="Times New Roman" w:hAnsi="Times New Roman"/>
                <w:sz w:val="22"/>
                <w:szCs w:val="22"/>
              </w:rPr>
              <w:t>помеще</w:t>
            </w:r>
          </w:p>
          <w:p>
            <w:pPr>
              <w:pStyle w:val="Style14"/>
              <w:widowControl w:val="false"/>
              <w:spacing w:before="0" w:after="140"/>
              <w:jc w:val="center"/>
              <w:rPr>
                <w:rFonts w:ascii="Times New Roman" w:hAnsi="Times New Roman"/>
                <w:sz w:val="22"/>
                <w:szCs w:val="22"/>
              </w:rPr>
            </w:pPr>
            <w:r>
              <w:rPr>
                <w:rFonts w:ascii="Times New Roman" w:hAnsi="Times New Roman"/>
                <w:sz w:val="22"/>
                <w:szCs w:val="22"/>
              </w:rPr>
              <w:t>ние)</w:t>
            </w:r>
          </w:p>
        </w:tc>
        <w:tc>
          <w:tcPr>
            <w:tcW w:w="1139" w:type="dxa"/>
            <w:vMerge w:val="restart"/>
            <w:tcBorders>
              <w:top w:val="single" w:sz="4" w:space="0" w:color="000001"/>
              <w:left w:val="single" w:sz="4" w:space="0" w:color="000001"/>
              <w:bottom w:val="single" w:sz="4" w:space="0" w:color="000001"/>
            </w:tcBorders>
            <w:shd w:fill="FFFFFF" w:val="clear"/>
          </w:tcPr>
          <w:p>
            <w:pPr>
              <w:pStyle w:val="Style14"/>
              <w:widowControl w:val="false"/>
              <w:spacing w:before="0" w:after="140"/>
              <w:jc w:val="center"/>
              <w:rPr>
                <w:rFonts w:ascii="Times New Roman" w:hAnsi="Times New Roman"/>
                <w:sz w:val="22"/>
                <w:szCs w:val="22"/>
              </w:rPr>
            </w:pPr>
            <w:r>
              <w:rPr>
                <w:rFonts w:ascii="Times New Roman" w:hAnsi="Times New Roman"/>
                <w:sz w:val="22"/>
                <w:szCs w:val="22"/>
              </w:rPr>
              <w:t>Назна-чение</w:t>
            </w:r>
          </w:p>
        </w:tc>
        <w:tc>
          <w:tcPr>
            <w:tcW w:w="1468" w:type="dxa"/>
            <w:vMerge w:val="restart"/>
            <w:tcBorders>
              <w:top w:val="single" w:sz="4" w:space="0" w:color="000001"/>
              <w:left w:val="single" w:sz="4" w:space="0" w:color="000001"/>
              <w:bottom w:val="single" w:sz="4" w:space="0" w:color="000001"/>
            </w:tcBorders>
            <w:shd w:fill="FFFFFF" w:val="clear"/>
          </w:tcPr>
          <w:p>
            <w:pPr>
              <w:pStyle w:val="Style14"/>
              <w:widowControl w:val="false"/>
              <w:jc w:val="center"/>
              <w:rPr>
                <w:rFonts w:ascii="Times New Roman" w:hAnsi="Times New Roman"/>
                <w:sz w:val="22"/>
                <w:szCs w:val="22"/>
              </w:rPr>
            </w:pPr>
            <w:r>
              <w:rPr>
                <w:rFonts w:ascii="Times New Roman" w:hAnsi="Times New Roman"/>
                <w:sz w:val="22"/>
                <w:szCs w:val="22"/>
              </w:rPr>
              <w:t>Этажность</w:t>
            </w:r>
          </w:p>
          <w:p>
            <w:pPr>
              <w:pStyle w:val="Style14"/>
              <w:widowControl w:val="false"/>
              <w:spacing w:before="0" w:after="140"/>
              <w:jc w:val="center"/>
              <w:rPr>
                <w:rFonts w:ascii="Times New Roman" w:hAnsi="Times New Roman"/>
                <w:sz w:val="22"/>
                <w:szCs w:val="22"/>
              </w:rPr>
            </w:pPr>
            <w:r>
              <w:rPr>
                <w:rFonts w:ascii="Times New Roman" w:hAnsi="Times New Roman"/>
                <w:sz w:val="22"/>
                <w:szCs w:val="22"/>
              </w:rPr>
              <w:t>(для здания) / этаж (номер на поэтажном плане для помещения)</w:t>
            </w:r>
          </w:p>
        </w:tc>
        <w:tc>
          <w:tcPr>
            <w:tcW w:w="1379" w:type="dxa"/>
            <w:vMerge w:val="restart"/>
            <w:tcBorders>
              <w:top w:val="single" w:sz="4" w:space="0" w:color="000001"/>
              <w:left w:val="single" w:sz="4" w:space="0" w:color="000001"/>
              <w:bottom w:val="single" w:sz="4" w:space="0" w:color="000001"/>
            </w:tcBorders>
            <w:shd w:fill="FFFFFF" w:val="clear"/>
          </w:tcPr>
          <w:p>
            <w:pPr>
              <w:pStyle w:val="Style14"/>
              <w:widowControl w:val="false"/>
              <w:jc w:val="center"/>
              <w:rPr>
                <w:rFonts w:ascii="Times New Roman" w:hAnsi="Times New Roman"/>
                <w:sz w:val="22"/>
                <w:szCs w:val="22"/>
              </w:rPr>
            </w:pPr>
            <w:r>
              <w:rPr>
                <w:rFonts w:ascii="Times New Roman" w:hAnsi="Times New Roman"/>
                <w:sz w:val="22"/>
                <w:szCs w:val="22"/>
              </w:rPr>
              <w:t>Площадь</w:t>
            </w:r>
          </w:p>
          <w:p>
            <w:pPr>
              <w:pStyle w:val="Style14"/>
              <w:widowControl w:val="false"/>
              <w:spacing w:before="0" w:after="140"/>
              <w:jc w:val="center"/>
              <w:rPr>
                <w:rFonts w:ascii="Times New Roman" w:hAnsi="Times New Roman"/>
                <w:sz w:val="22"/>
                <w:szCs w:val="22"/>
              </w:rPr>
            </w:pPr>
            <w:r>
              <w:rPr>
                <w:rFonts w:ascii="Times New Roman" w:hAnsi="Times New Roman"/>
                <w:sz w:val="22"/>
                <w:szCs w:val="22"/>
              </w:rPr>
              <w:t>кв.м</w:t>
            </w:r>
          </w:p>
        </w:tc>
        <w:tc>
          <w:tcPr>
            <w:tcW w:w="1626" w:type="dxa"/>
            <w:vMerge w:val="restart"/>
            <w:tcBorders>
              <w:top w:val="single" w:sz="4" w:space="0" w:color="000001"/>
              <w:left w:val="single" w:sz="4" w:space="0" w:color="000001"/>
              <w:bottom w:val="single" w:sz="4" w:space="0" w:color="000001"/>
            </w:tcBorders>
            <w:shd w:fill="FFFFFF" w:val="clear"/>
          </w:tcPr>
          <w:p>
            <w:pPr>
              <w:pStyle w:val="Style14"/>
              <w:widowControl w:val="false"/>
              <w:jc w:val="center"/>
              <w:rPr>
                <w:rFonts w:ascii="Times New Roman" w:hAnsi="Times New Roman"/>
                <w:sz w:val="22"/>
                <w:szCs w:val="22"/>
              </w:rPr>
            </w:pPr>
            <w:r>
              <w:rPr>
                <w:rFonts w:ascii="Times New Roman" w:hAnsi="Times New Roman"/>
                <w:sz w:val="22"/>
                <w:szCs w:val="22"/>
              </w:rPr>
              <w:t>Наличие ограниче</w:t>
            </w:r>
          </w:p>
          <w:p>
            <w:pPr>
              <w:pStyle w:val="Style14"/>
              <w:widowControl w:val="false"/>
              <w:jc w:val="center"/>
              <w:rPr>
                <w:rFonts w:ascii="Times New Roman" w:hAnsi="Times New Roman"/>
                <w:sz w:val="22"/>
                <w:szCs w:val="22"/>
              </w:rPr>
            </w:pPr>
            <w:r>
              <w:rPr>
                <w:rFonts w:ascii="Times New Roman" w:hAnsi="Times New Roman"/>
                <w:sz w:val="22"/>
                <w:szCs w:val="22"/>
              </w:rPr>
              <w:t>ния (обременения)</w:t>
            </w:r>
          </w:p>
          <w:p>
            <w:pPr>
              <w:pStyle w:val="Style14"/>
              <w:widowControl w:val="false"/>
              <w:spacing w:before="0" w:after="140"/>
              <w:jc w:val="center"/>
              <w:rPr>
                <w:rFonts w:ascii="Times New Roman" w:hAnsi="Times New Roman"/>
                <w:sz w:val="22"/>
                <w:szCs w:val="22"/>
              </w:rPr>
            </w:pPr>
            <w:r>
              <w:rPr>
                <w:rFonts w:ascii="Times New Roman" w:hAnsi="Times New Roman"/>
                <w:sz w:val="22"/>
                <w:szCs w:val="22"/>
              </w:rPr>
            </w:r>
          </w:p>
        </w:tc>
        <w:tc>
          <w:tcPr>
            <w:tcW w:w="5011" w:type="dxa"/>
            <w:gridSpan w:val="5"/>
            <w:tcBorders>
              <w:top w:val="single" w:sz="4" w:space="0" w:color="000001"/>
              <w:left w:val="single" w:sz="4" w:space="0" w:color="000001"/>
              <w:bottom w:val="single" w:sz="4" w:space="0" w:color="000001"/>
              <w:right w:val="single" w:sz="4" w:space="0" w:color="000001"/>
            </w:tcBorders>
            <w:shd w:fill="FFFFFF" w:val="clear"/>
          </w:tcPr>
          <w:p>
            <w:pPr>
              <w:pStyle w:val="Style14"/>
              <w:widowControl w:val="false"/>
              <w:jc w:val="center"/>
              <w:rPr>
                <w:rFonts w:ascii="Times New Roman" w:hAnsi="Times New Roman"/>
                <w:sz w:val="22"/>
                <w:szCs w:val="22"/>
              </w:rPr>
            </w:pPr>
            <w:r>
              <w:rPr>
                <w:rFonts w:ascii="Times New Roman" w:hAnsi="Times New Roman"/>
                <w:sz w:val="22"/>
                <w:szCs w:val="22"/>
              </w:rPr>
              <w:t>В случае наличия ограничения (обременения)</w:t>
            </w:r>
          </w:p>
          <w:p>
            <w:pPr>
              <w:pStyle w:val="Style14"/>
              <w:widowControl w:val="false"/>
              <w:spacing w:before="0" w:after="140"/>
              <w:jc w:val="center"/>
              <w:rPr>
                <w:rFonts w:ascii="Times New Roman" w:hAnsi="Times New Roman"/>
                <w:sz w:val="22"/>
                <w:szCs w:val="22"/>
              </w:rPr>
            </w:pPr>
            <w:r>
              <w:rPr>
                <w:rFonts w:ascii="Times New Roman" w:hAnsi="Times New Roman"/>
                <w:sz w:val="22"/>
                <w:szCs w:val="22"/>
              </w:rPr>
              <w:t>в виде аренды, безвозмездного пользования</w:t>
            </w:r>
          </w:p>
        </w:tc>
      </w:tr>
      <w:tr>
        <w:trPr/>
        <w:tc>
          <w:tcPr>
            <w:tcW w:w="586" w:type="dxa"/>
            <w:vMerge w:val="continue"/>
            <w:tcBorders>
              <w:top w:val="single" w:sz="4" w:space="0" w:color="000001"/>
              <w:left w:val="single" w:sz="4" w:space="0" w:color="000001"/>
              <w:bottom w:val="single" w:sz="4" w:space="0" w:color="000001"/>
            </w:tcBorders>
            <w:shd w:fill="FFFFFF" w:val="clear"/>
          </w:tcPr>
          <w:p>
            <w:pPr>
              <w:pStyle w:val="Normal"/>
              <w:widowControl w:val="false"/>
              <w:rPr/>
            </w:pPr>
            <w:r>
              <w:rPr/>
            </w:r>
          </w:p>
        </w:tc>
        <w:tc>
          <w:tcPr>
            <w:tcW w:w="1853" w:type="dxa"/>
            <w:vMerge w:val="continue"/>
            <w:tcBorders>
              <w:top w:val="single" w:sz="4" w:space="0" w:color="000001"/>
              <w:left w:val="single" w:sz="4" w:space="0" w:color="000001"/>
              <w:bottom w:val="single" w:sz="4" w:space="0" w:color="000001"/>
            </w:tcBorders>
            <w:shd w:fill="FFFFFF" w:val="clear"/>
          </w:tcPr>
          <w:p>
            <w:pPr>
              <w:pStyle w:val="Normal"/>
              <w:widowControl w:val="false"/>
              <w:rPr/>
            </w:pPr>
            <w:r>
              <w:rPr/>
            </w:r>
          </w:p>
        </w:tc>
        <w:tc>
          <w:tcPr>
            <w:tcW w:w="1785" w:type="dxa"/>
            <w:vMerge w:val="continue"/>
            <w:tcBorders>
              <w:top w:val="single" w:sz="4" w:space="0" w:color="000001"/>
              <w:left w:val="single" w:sz="4" w:space="0" w:color="000001"/>
              <w:bottom w:val="single" w:sz="4" w:space="0" w:color="000001"/>
            </w:tcBorders>
            <w:shd w:fill="FFFFFF" w:val="clear"/>
          </w:tcPr>
          <w:p>
            <w:pPr>
              <w:pStyle w:val="Normal"/>
              <w:widowControl w:val="false"/>
              <w:rPr/>
            </w:pPr>
            <w:r>
              <w:rPr/>
            </w:r>
          </w:p>
        </w:tc>
        <w:tc>
          <w:tcPr>
            <w:tcW w:w="1139" w:type="dxa"/>
            <w:vMerge w:val="continue"/>
            <w:tcBorders>
              <w:top w:val="single" w:sz="4" w:space="0" w:color="000001"/>
              <w:left w:val="single" w:sz="4" w:space="0" w:color="000001"/>
              <w:bottom w:val="single" w:sz="4" w:space="0" w:color="000001"/>
            </w:tcBorders>
            <w:shd w:fill="FFFFFF" w:val="clear"/>
          </w:tcPr>
          <w:p>
            <w:pPr>
              <w:pStyle w:val="Normal"/>
              <w:widowControl w:val="false"/>
              <w:rPr/>
            </w:pPr>
            <w:r>
              <w:rPr/>
            </w:r>
          </w:p>
        </w:tc>
        <w:tc>
          <w:tcPr>
            <w:tcW w:w="1468" w:type="dxa"/>
            <w:vMerge w:val="continue"/>
            <w:tcBorders>
              <w:top w:val="single" w:sz="4" w:space="0" w:color="000001"/>
              <w:left w:val="single" w:sz="4" w:space="0" w:color="000001"/>
              <w:bottom w:val="single" w:sz="4" w:space="0" w:color="000001"/>
            </w:tcBorders>
            <w:shd w:fill="FFFFFF" w:val="clear"/>
          </w:tcPr>
          <w:p>
            <w:pPr>
              <w:pStyle w:val="Normal"/>
              <w:widowControl w:val="false"/>
              <w:rPr/>
            </w:pPr>
            <w:r>
              <w:rPr/>
            </w:r>
          </w:p>
        </w:tc>
        <w:tc>
          <w:tcPr>
            <w:tcW w:w="1379" w:type="dxa"/>
            <w:vMerge w:val="continue"/>
            <w:tcBorders>
              <w:top w:val="single" w:sz="4" w:space="0" w:color="000001"/>
              <w:left w:val="single" w:sz="4" w:space="0" w:color="000001"/>
              <w:bottom w:val="single" w:sz="4" w:space="0" w:color="000001"/>
            </w:tcBorders>
            <w:shd w:fill="FFFFFF" w:val="clear"/>
          </w:tcPr>
          <w:p>
            <w:pPr>
              <w:pStyle w:val="Normal"/>
              <w:widowControl w:val="false"/>
              <w:rPr/>
            </w:pPr>
            <w:r>
              <w:rPr/>
            </w:r>
          </w:p>
        </w:tc>
        <w:tc>
          <w:tcPr>
            <w:tcW w:w="1626" w:type="dxa"/>
            <w:vMerge w:val="continue"/>
            <w:tcBorders>
              <w:top w:val="single" w:sz="4" w:space="0" w:color="000001"/>
              <w:left w:val="single" w:sz="4" w:space="0" w:color="000001"/>
              <w:bottom w:val="single" w:sz="4" w:space="0" w:color="000001"/>
            </w:tcBorders>
            <w:shd w:fill="FFFFFF" w:val="clear"/>
          </w:tcPr>
          <w:p>
            <w:pPr>
              <w:pStyle w:val="Normal"/>
              <w:widowControl w:val="false"/>
              <w:rPr/>
            </w:pPr>
            <w:r>
              <w:rPr/>
            </w:r>
          </w:p>
        </w:tc>
        <w:tc>
          <w:tcPr>
            <w:tcW w:w="1714" w:type="dxa"/>
            <w:tcBorders>
              <w:top w:val="single" w:sz="4" w:space="0" w:color="000001"/>
              <w:left w:val="single" w:sz="4" w:space="0" w:color="000001"/>
              <w:bottom w:val="single" w:sz="4" w:space="0" w:color="000001"/>
            </w:tcBorders>
            <w:shd w:fill="FFFFFF" w:val="clear"/>
          </w:tcPr>
          <w:p>
            <w:pPr>
              <w:pStyle w:val="Style14"/>
              <w:widowControl w:val="false"/>
              <w:spacing w:before="0" w:after="140"/>
              <w:jc w:val="both"/>
              <w:rPr>
                <w:rFonts w:ascii="Times New Roman" w:hAnsi="Times New Roman"/>
                <w:sz w:val="22"/>
                <w:szCs w:val="22"/>
              </w:rPr>
            </w:pPr>
            <w:r>
              <w:rPr>
                <w:rFonts w:ascii="Times New Roman" w:hAnsi="Times New Roman"/>
                <w:sz w:val="22"/>
                <w:szCs w:val="22"/>
              </w:rPr>
              <w:t>Наименование арендатора с указанием организационно-правовой формы</w:t>
            </w:r>
          </w:p>
        </w:tc>
        <w:tc>
          <w:tcPr>
            <w:tcW w:w="877" w:type="dxa"/>
            <w:tcBorders>
              <w:top w:val="single" w:sz="4" w:space="0" w:color="000001"/>
              <w:left w:val="single" w:sz="4" w:space="0" w:color="000001"/>
              <w:bottom w:val="single" w:sz="4" w:space="0" w:color="000001"/>
            </w:tcBorders>
            <w:shd w:fill="FFFFFF" w:val="clear"/>
          </w:tcPr>
          <w:p>
            <w:pPr>
              <w:pStyle w:val="Style14"/>
              <w:widowControl w:val="false"/>
              <w:spacing w:before="0" w:after="140"/>
              <w:jc w:val="both"/>
              <w:rPr>
                <w:rFonts w:ascii="Times New Roman" w:hAnsi="Times New Roman"/>
                <w:sz w:val="22"/>
                <w:szCs w:val="22"/>
              </w:rPr>
            </w:pPr>
            <w:r>
              <w:rPr>
                <w:rFonts w:ascii="Times New Roman" w:hAnsi="Times New Roman"/>
                <w:sz w:val="22"/>
                <w:szCs w:val="22"/>
              </w:rPr>
              <w:t>Вид использования по договору</w:t>
            </w:r>
          </w:p>
        </w:tc>
        <w:tc>
          <w:tcPr>
            <w:tcW w:w="875" w:type="dxa"/>
            <w:tcBorders>
              <w:top w:val="single" w:sz="4" w:space="0" w:color="000001"/>
              <w:left w:val="single" w:sz="4" w:space="0" w:color="000001"/>
              <w:bottom w:val="single" w:sz="4" w:space="0" w:color="000001"/>
            </w:tcBorders>
            <w:shd w:fill="FFFFFF" w:val="clear"/>
          </w:tcPr>
          <w:p>
            <w:pPr>
              <w:pStyle w:val="Style14"/>
              <w:widowControl w:val="false"/>
              <w:spacing w:before="0" w:after="140"/>
              <w:jc w:val="both"/>
              <w:rPr>
                <w:rFonts w:ascii="Times New Roman" w:hAnsi="Times New Roman"/>
                <w:sz w:val="22"/>
                <w:szCs w:val="22"/>
              </w:rPr>
            </w:pPr>
            <w:r>
              <w:rPr>
                <w:rFonts w:ascii="Times New Roman" w:hAnsi="Times New Roman"/>
                <w:sz w:val="22"/>
                <w:szCs w:val="22"/>
              </w:rPr>
              <w:t>Дата заключения договора</w:t>
            </w:r>
          </w:p>
        </w:tc>
        <w:tc>
          <w:tcPr>
            <w:tcW w:w="687" w:type="dxa"/>
            <w:tcBorders>
              <w:top w:val="single" w:sz="4" w:space="0" w:color="000001"/>
              <w:left w:val="single" w:sz="4" w:space="0" w:color="000001"/>
              <w:bottom w:val="single" w:sz="4" w:space="0" w:color="000001"/>
            </w:tcBorders>
            <w:shd w:fill="FFFFFF" w:val="clear"/>
          </w:tcPr>
          <w:p>
            <w:pPr>
              <w:pStyle w:val="Style14"/>
              <w:widowControl w:val="false"/>
              <w:spacing w:before="0" w:after="140"/>
              <w:jc w:val="both"/>
              <w:rPr>
                <w:rFonts w:ascii="Times New Roman" w:hAnsi="Times New Roman"/>
                <w:sz w:val="22"/>
                <w:szCs w:val="22"/>
              </w:rPr>
            </w:pPr>
            <w:r>
              <w:rPr>
                <w:rFonts w:ascii="Times New Roman" w:hAnsi="Times New Roman"/>
                <w:sz w:val="22"/>
                <w:szCs w:val="22"/>
              </w:rPr>
              <w:t>Срок действия договора</w:t>
            </w:r>
          </w:p>
        </w:tc>
        <w:tc>
          <w:tcPr>
            <w:tcW w:w="858" w:type="dxa"/>
            <w:tcBorders>
              <w:top w:val="single" w:sz="4" w:space="0" w:color="000001"/>
              <w:left w:val="single" w:sz="4" w:space="0" w:color="000001"/>
              <w:bottom w:val="single" w:sz="4" w:space="0" w:color="000001"/>
              <w:right w:val="single" w:sz="4" w:space="0" w:color="000001"/>
            </w:tcBorders>
            <w:shd w:fill="FFFFFF" w:val="clear"/>
          </w:tcPr>
          <w:p>
            <w:pPr>
              <w:pStyle w:val="Style14"/>
              <w:widowControl w:val="false"/>
              <w:spacing w:before="0" w:after="140"/>
              <w:jc w:val="both"/>
              <w:rPr>
                <w:rFonts w:ascii="Times New Roman" w:hAnsi="Times New Roman"/>
                <w:sz w:val="22"/>
                <w:szCs w:val="22"/>
              </w:rPr>
            </w:pPr>
            <w:r>
              <w:rPr>
                <w:rFonts w:ascii="Times New Roman" w:hAnsi="Times New Roman"/>
                <w:sz w:val="22"/>
                <w:szCs w:val="22"/>
              </w:rPr>
              <w:t>Дата окончания договора</w:t>
            </w:r>
          </w:p>
        </w:tc>
      </w:tr>
      <w:tr>
        <w:trPr/>
        <w:tc>
          <w:tcPr>
            <w:tcW w:w="586" w:type="dxa"/>
            <w:tcBorders>
              <w:top w:val="single" w:sz="4" w:space="0" w:color="000001"/>
              <w:left w:val="single" w:sz="4" w:space="0" w:color="000001"/>
              <w:bottom w:val="single" w:sz="4" w:space="0" w:color="000001"/>
            </w:tcBorders>
            <w:shd w:fill="FFFFFF" w:val="clear"/>
          </w:tcPr>
          <w:p>
            <w:pPr>
              <w:pStyle w:val="Style14"/>
              <w:widowControl w:val="false"/>
              <w:spacing w:before="0" w:after="140"/>
              <w:jc w:val="center"/>
              <w:rPr>
                <w:rFonts w:ascii="Times New Roman" w:hAnsi="Times New Roman"/>
                <w:sz w:val="24"/>
                <w:szCs w:val="24"/>
              </w:rPr>
            </w:pPr>
            <w:r>
              <w:rPr>
                <w:rFonts w:ascii="Times New Roman" w:hAnsi="Times New Roman"/>
                <w:sz w:val="24"/>
                <w:szCs w:val="24"/>
              </w:rPr>
              <w:t>1.</w:t>
            </w:r>
          </w:p>
        </w:tc>
        <w:tc>
          <w:tcPr>
            <w:tcW w:w="1853" w:type="dxa"/>
            <w:tcBorders>
              <w:top w:val="single" w:sz="4" w:space="0" w:color="000001"/>
              <w:left w:val="single" w:sz="4" w:space="0" w:color="000001"/>
              <w:bottom w:val="single" w:sz="4" w:space="0" w:color="000001"/>
            </w:tcBorders>
            <w:shd w:fill="FFFFFF" w:val="clear"/>
          </w:tcPr>
          <w:p>
            <w:pPr>
              <w:pStyle w:val="Style14"/>
              <w:widowControl w:val="false"/>
              <w:spacing w:before="0" w:after="140"/>
              <w:jc w:val="center"/>
              <w:rPr>
                <w:rFonts w:ascii="Times New Roman" w:hAnsi="Times New Roman"/>
                <w:sz w:val="24"/>
                <w:szCs w:val="24"/>
              </w:rPr>
            </w:pPr>
            <w:r>
              <w:rPr>
                <w:rFonts w:ascii="Times New Roman" w:hAnsi="Times New Roman"/>
                <w:sz w:val="24"/>
                <w:szCs w:val="24"/>
              </w:rPr>
              <w:t>Ивановская область, Савинский район, д. Шестуниха, ул. 1 Мая, д. 11, пом. 1</w:t>
            </w:r>
          </w:p>
        </w:tc>
        <w:tc>
          <w:tcPr>
            <w:tcW w:w="1785" w:type="dxa"/>
            <w:tcBorders>
              <w:top w:val="single" w:sz="4" w:space="0" w:color="000001"/>
              <w:left w:val="single" w:sz="4" w:space="0" w:color="000001"/>
              <w:bottom w:val="single" w:sz="4" w:space="0" w:color="000001"/>
            </w:tcBorders>
            <w:shd w:fill="FFFFFF" w:val="clear"/>
          </w:tcPr>
          <w:p>
            <w:pPr>
              <w:pStyle w:val="Style14"/>
              <w:widowControl w:val="false"/>
              <w:spacing w:before="0" w:after="140"/>
              <w:jc w:val="center"/>
              <w:rPr>
                <w:rFonts w:ascii="Times New Roman" w:hAnsi="Times New Roman"/>
                <w:sz w:val="24"/>
                <w:szCs w:val="24"/>
              </w:rPr>
            </w:pPr>
            <w:r>
              <w:rPr>
                <w:rFonts w:ascii="Times New Roman" w:hAnsi="Times New Roman"/>
                <w:sz w:val="24"/>
                <w:szCs w:val="24"/>
              </w:rPr>
              <w:t>помещение</w:t>
            </w:r>
          </w:p>
        </w:tc>
        <w:tc>
          <w:tcPr>
            <w:tcW w:w="1139" w:type="dxa"/>
            <w:tcBorders>
              <w:top w:val="single" w:sz="4" w:space="0" w:color="000001"/>
              <w:left w:val="single" w:sz="4" w:space="0" w:color="000001"/>
              <w:bottom w:val="single" w:sz="4" w:space="0" w:color="000001"/>
            </w:tcBorders>
            <w:shd w:fill="FFFFFF" w:val="clear"/>
          </w:tcPr>
          <w:p>
            <w:pPr>
              <w:pStyle w:val="Style14"/>
              <w:widowControl w:val="false"/>
              <w:spacing w:before="0" w:after="140"/>
              <w:jc w:val="center"/>
              <w:rPr>
                <w:rFonts w:ascii="Times New Roman" w:hAnsi="Times New Roman"/>
                <w:sz w:val="24"/>
                <w:szCs w:val="24"/>
              </w:rPr>
            </w:pPr>
            <w:r>
              <w:rPr>
                <w:rFonts w:ascii="Times New Roman" w:hAnsi="Times New Roman"/>
                <w:sz w:val="24"/>
                <w:szCs w:val="24"/>
              </w:rPr>
              <w:t>нежилое</w:t>
            </w:r>
          </w:p>
        </w:tc>
        <w:tc>
          <w:tcPr>
            <w:tcW w:w="1468" w:type="dxa"/>
            <w:tcBorders>
              <w:top w:val="single" w:sz="4" w:space="0" w:color="000001"/>
              <w:left w:val="single" w:sz="4" w:space="0" w:color="000001"/>
              <w:bottom w:val="single" w:sz="4" w:space="0" w:color="000001"/>
            </w:tcBorders>
            <w:shd w:fill="FFFFFF" w:val="clear"/>
          </w:tcPr>
          <w:p>
            <w:pPr>
              <w:pStyle w:val="Style14"/>
              <w:widowControl w:val="false"/>
              <w:spacing w:before="0" w:after="140"/>
              <w:jc w:val="center"/>
              <w:rPr>
                <w:rFonts w:ascii="Times New Roman" w:hAnsi="Times New Roman"/>
                <w:sz w:val="24"/>
                <w:szCs w:val="24"/>
              </w:rPr>
            </w:pPr>
            <w:r>
              <w:rPr>
                <w:rFonts w:ascii="Times New Roman" w:hAnsi="Times New Roman"/>
                <w:sz w:val="24"/>
                <w:szCs w:val="24"/>
              </w:rPr>
              <w:t>1-этажный</w:t>
            </w:r>
          </w:p>
        </w:tc>
        <w:tc>
          <w:tcPr>
            <w:tcW w:w="1379" w:type="dxa"/>
            <w:tcBorders>
              <w:top w:val="single" w:sz="4" w:space="0" w:color="000001"/>
              <w:left w:val="single" w:sz="4" w:space="0" w:color="000001"/>
              <w:bottom w:val="single" w:sz="4" w:space="0" w:color="000001"/>
            </w:tcBorders>
            <w:shd w:fill="FFFFFF" w:val="clear"/>
          </w:tcPr>
          <w:p>
            <w:pPr>
              <w:pStyle w:val="Style14"/>
              <w:widowControl w:val="false"/>
              <w:spacing w:before="0" w:after="140"/>
              <w:jc w:val="center"/>
              <w:rPr>
                <w:rFonts w:ascii="Times New Roman" w:hAnsi="Times New Roman"/>
                <w:sz w:val="24"/>
                <w:szCs w:val="24"/>
              </w:rPr>
            </w:pPr>
            <w:r>
              <w:rPr>
                <w:rFonts w:ascii="Times New Roman" w:hAnsi="Times New Roman"/>
                <w:sz w:val="24"/>
                <w:szCs w:val="24"/>
              </w:rPr>
              <w:t>122,2 кв.м</w:t>
            </w:r>
          </w:p>
        </w:tc>
        <w:tc>
          <w:tcPr>
            <w:tcW w:w="1626" w:type="dxa"/>
            <w:tcBorders>
              <w:top w:val="single" w:sz="4" w:space="0" w:color="000001"/>
              <w:left w:val="single" w:sz="4" w:space="0" w:color="000001"/>
              <w:bottom w:val="single" w:sz="4" w:space="0" w:color="000001"/>
            </w:tcBorders>
            <w:shd w:fill="FFFFFF" w:val="clear"/>
          </w:tcPr>
          <w:p>
            <w:pPr>
              <w:pStyle w:val="Style14"/>
              <w:widowControl w:val="false"/>
              <w:spacing w:before="0" w:after="140"/>
              <w:jc w:val="center"/>
              <w:rPr>
                <w:rFonts w:ascii="Times New Roman" w:hAnsi="Times New Roman"/>
                <w:sz w:val="24"/>
                <w:szCs w:val="24"/>
              </w:rPr>
            </w:pPr>
            <w:r>
              <w:rPr>
                <w:rFonts w:ascii="Times New Roman" w:hAnsi="Times New Roman"/>
                <w:sz w:val="24"/>
                <w:szCs w:val="24"/>
              </w:rPr>
              <w:t>отсутствует</w:t>
            </w:r>
          </w:p>
        </w:tc>
        <w:tc>
          <w:tcPr>
            <w:tcW w:w="1714" w:type="dxa"/>
            <w:tcBorders>
              <w:top w:val="single" w:sz="4" w:space="0" w:color="000001"/>
              <w:left w:val="single" w:sz="4" w:space="0" w:color="000001"/>
              <w:bottom w:val="single" w:sz="4" w:space="0" w:color="000001"/>
            </w:tcBorders>
            <w:shd w:fill="FFFFFF" w:val="clear"/>
          </w:tcPr>
          <w:p>
            <w:pPr>
              <w:pStyle w:val="Style14"/>
              <w:widowControl w:val="false"/>
              <w:spacing w:before="0" w:after="140"/>
              <w:jc w:val="center"/>
              <w:rPr>
                <w:rFonts w:ascii="Times New Roman" w:hAnsi="Times New Roman"/>
                <w:sz w:val="24"/>
                <w:szCs w:val="24"/>
              </w:rPr>
            </w:pPr>
            <w:r>
              <w:rPr>
                <w:rFonts w:ascii="Times New Roman" w:hAnsi="Times New Roman"/>
                <w:sz w:val="24"/>
                <w:szCs w:val="24"/>
              </w:rPr>
              <w:t>-</w:t>
            </w:r>
          </w:p>
        </w:tc>
        <w:tc>
          <w:tcPr>
            <w:tcW w:w="877" w:type="dxa"/>
            <w:tcBorders>
              <w:top w:val="single" w:sz="4" w:space="0" w:color="000001"/>
              <w:left w:val="single" w:sz="4" w:space="0" w:color="000001"/>
              <w:bottom w:val="single" w:sz="4" w:space="0" w:color="000001"/>
            </w:tcBorders>
            <w:shd w:fill="FFFFFF" w:val="clear"/>
          </w:tcPr>
          <w:p>
            <w:pPr>
              <w:pStyle w:val="Style14"/>
              <w:widowControl w:val="false"/>
              <w:spacing w:before="0" w:after="140"/>
              <w:jc w:val="center"/>
              <w:rPr>
                <w:rFonts w:ascii="Times New Roman" w:hAnsi="Times New Roman"/>
                <w:sz w:val="24"/>
                <w:szCs w:val="24"/>
              </w:rPr>
            </w:pPr>
            <w:r>
              <w:rPr>
                <w:rFonts w:ascii="Times New Roman" w:hAnsi="Times New Roman"/>
                <w:sz w:val="24"/>
                <w:szCs w:val="24"/>
              </w:rPr>
              <w:t>-</w:t>
            </w:r>
          </w:p>
        </w:tc>
        <w:tc>
          <w:tcPr>
            <w:tcW w:w="875" w:type="dxa"/>
            <w:tcBorders>
              <w:top w:val="single" w:sz="4" w:space="0" w:color="000001"/>
              <w:left w:val="single" w:sz="4" w:space="0" w:color="000001"/>
              <w:bottom w:val="single" w:sz="4" w:space="0" w:color="000001"/>
            </w:tcBorders>
            <w:shd w:fill="FFFFFF" w:val="clear"/>
          </w:tcPr>
          <w:p>
            <w:pPr>
              <w:pStyle w:val="Style14"/>
              <w:widowControl w:val="false"/>
              <w:spacing w:before="0" w:after="140"/>
              <w:jc w:val="center"/>
              <w:rPr>
                <w:rFonts w:ascii="Times New Roman" w:hAnsi="Times New Roman"/>
                <w:sz w:val="24"/>
                <w:szCs w:val="24"/>
              </w:rPr>
            </w:pPr>
            <w:r>
              <w:rPr>
                <w:rFonts w:ascii="Times New Roman" w:hAnsi="Times New Roman"/>
                <w:sz w:val="24"/>
                <w:szCs w:val="24"/>
              </w:rPr>
              <w:t>-</w:t>
            </w:r>
          </w:p>
        </w:tc>
        <w:tc>
          <w:tcPr>
            <w:tcW w:w="687" w:type="dxa"/>
            <w:tcBorders>
              <w:top w:val="single" w:sz="4" w:space="0" w:color="000001"/>
              <w:left w:val="single" w:sz="4" w:space="0" w:color="000001"/>
              <w:bottom w:val="single" w:sz="4" w:space="0" w:color="000001"/>
            </w:tcBorders>
            <w:shd w:fill="FFFFFF" w:val="clear"/>
          </w:tcPr>
          <w:p>
            <w:pPr>
              <w:pStyle w:val="Style14"/>
              <w:widowControl w:val="false"/>
              <w:spacing w:before="0" w:after="140"/>
              <w:jc w:val="center"/>
              <w:rPr>
                <w:rFonts w:ascii="Times New Roman" w:hAnsi="Times New Roman"/>
                <w:sz w:val="24"/>
                <w:szCs w:val="24"/>
              </w:rPr>
            </w:pPr>
            <w:r>
              <w:rPr>
                <w:rFonts w:ascii="Times New Roman" w:hAnsi="Times New Roman"/>
                <w:sz w:val="24"/>
                <w:szCs w:val="24"/>
              </w:rPr>
              <w:t>-</w:t>
            </w:r>
          </w:p>
        </w:tc>
        <w:tc>
          <w:tcPr>
            <w:tcW w:w="858" w:type="dxa"/>
            <w:tcBorders>
              <w:top w:val="single" w:sz="4" w:space="0" w:color="000001"/>
              <w:left w:val="single" w:sz="4" w:space="0" w:color="000001"/>
              <w:bottom w:val="single" w:sz="4" w:space="0" w:color="000001"/>
              <w:right w:val="single" w:sz="4" w:space="0" w:color="000001"/>
            </w:tcBorders>
            <w:shd w:fill="FFFFFF" w:val="clear"/>
          </w:tcPr>
          <w:p>
            <w:pPr>
              <w:pStyle w:val="Style14"/>
              <w:widowControl w:val="false"/>
              <w:spacing w:before="0" w:after="140"/>
              <w:jc w:val="center"/>
              <w:rPr>
                <w:rFonts w:ascii="Times New Roman" w:hAnsi="Times New Roman"/>
                <w:sz w:val="24"/>
                <w:szCs w:val="24"/>
              </w:rPr>
            </w:pPr>
            <w:r>
              <w:rPr>
                <w:rFonts w:ascii="Times New Roman" w:hAnsi="Times New Roman"/>
                <w:sz w:val="24"/>
                <w:szCs w:val="24"/>
              </w:rPr>
              <w:t>-</w:t>
            </w:r>
          </w:p>
        </w:tc>
      </w:tr>
      <w:tr>
        <w:trPr/>
        <w:tc>
          <w:tcPr>
            <w:tcW w:w="586" w:type="dxa"/>
            <w:tcBorders>
              <w:top w:val="single" w:sz="4" w:space="0" w:color="000001"/>
              <w:left w:val="single" w:sz="4" w:space="0" w:color="000001"/>
              <w:bottom w:val="single" w:sz="4" w:space="0" w:color="000001"/>
            </w:tcBorders>
            <w:shd w:fill="FFFFFF" w:val="clear"/>
          </w:tcPr>
          <w:p>
            <w:pPr>
              <w:pStyle w:val="Style14"/>
              <w:widowControl w:val="false"/>
              <w:spacing w:before="0" w:after="140"/>
              <w:jc w:val="center"/>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2.</w:t>
            </w:r>
          </w:p>
        </w:tc>
        <w:tc>
          <w:tcPr>
            <w:tcW w:w="1853" w:type="dxa"/>
            <w:tcBorders>
              <w:top w:val="single" w:sz="4" w:space="0" w:color="000001"/>
              <w:left w:val="single" w:sz="4" w:space="0" w:color="000001"/>
              <w:bottom w:val="single" w:sz="4" w:space="0" w:color="000001"/>
            </w:tcBorders>
            <w:shd w:fill="FFFFFF" w:val="clear"/>
          </w:tcPr>
          <w:p>
            <w:pPr>
              <w:pStyle w:val="Normal"/>
              <w:widowControl w:val="false"/>
              <w:spacing w:before="0" w:after="140"/>
              <w:jc w:val="center"/>
              <w:rPr>
                <w:rFonts w:ascii="Times New Roman" w:hAnsi="Times New Roman"/>
                <w:b w:val="false"/>
                <w:i w:val="false"/>
                <w:i w:val="false"/>
                <w:strike w:val="false"/>
                <w:dstrike w:val="false"/>
                <w:outline w:val="false"/>
                <w:shadow w:val="false"/>
                <w:color w:val="000000"/>
                <w:sz w:val="24"/>
                <w:szCs w:val="24"/>
                <w:u w:val="none"/>
                <w:em w:val="none"/>
              </w:rPr>
            </w:pPr>
            <w:r>
              <w:rPr>
                <w:rFonts w:ascii="Times New Roman" w:hAnsi="Times New Roman"/>
                <w:b w:val="false"/>
                <w:i w:val="false"/>
                <w:strike w:val="false"/>
                <w:dstrike w:val="false"/>
                <w:outline w:val="false"/>
                <w:shadow w:val="false"/>
                <w:color w:val="000000"/>
                <w:sz w:val="24"/>
                <w:szCs w:val="24"/>
                <w:u w:val="none"/>
                <w:em w:val="none"/>
              </w:rPr>
              <w:t>Ивановская область, Савинский район, п. Савино, ул. Первомайская</w:t>
            </w:r>
          </w:p>
          <w:p>
            <w:pPr>
              <w:pStyle w:val="Normal"/>
              <w:widowControl w:val="false"/>
              <w:spacing w:before="0" w:after="140"/>
              <w:jc w:val="center"/>
              <w:rPr>
                <w:rFonts w:ascii="Times New Roman" w:hAnsi="Times New Roman"/>
                <w:b w:val="false"/>
                <w:i w:val="false"/>
                <w:i w:val="false"/>
                <w:strike w:val="false"/>
                <w:dstrike w:val="false"/>
                <w:outline w:val="false"/>
                <w:shadow w:val="false"/>
                <w:color w:val="000000"/>
                <w:sz w:val="24"/>
                <w:szCs w:val="24"/>
                <w:u w:val="none"/>
                <w:em w:val="none"/>
              </w:rPr>
            </w:pPr>
            <w:r>
              <w:rPr>
                <w:rFonts w:ascii="Times New Roman" w:hAnsi="Times New Roman"/>
                <w:b w:val="false"/>
                <w:i w:val="false"/>
                <w:strike w:val="false"/>
                <w:dstrike w:val="false"/>
                <w:outline w:val="false"/>
                <w:shadow w:val="false"/>
                <w:color w:val="000000"/>
                <w:sz w:val="24"/>
                <w:szCs w:val="24"/>
                <w:u w:val="none"/>
                <w:em w:val="none"/>
              </w:rPr>
            </w:r>
          </w:p>
        </w:tc>
        <w:tc>
          <w:tcPr>
            <w:tcW w:w="1785" w:type="dxa"/>
            <w:tcBorders>
              <w:top w:val="single" w:sz="4" w:space="0" w:color="000001"/>
              <w:left w:val="single" w:sz="4" w:space="0" w:color="000001"/>
              <w:bottom w:val="single" w:sz="4" w:space="0" w:color="000001"/>
            </w:tcBorders>
            <w:shd w:fill="FFFFFF" w:val="clear"/>
          </w:tcPr>
          <w:p>
            <w:pPr>
              <w:pStyle w:val="Normal"/>
              <w:widowControl w:val="false"/>
              <w:spacing w:before="0" w:after="140"/>
              <w:jc w:val="center"/>
              <w:rPr>
                <w:rFonts w:ascii="Times New Roman" w:hAnsi="Times New Roman"/>
                <w:b w:val="false"/>
                <w:i w:val="false"/>
                <w:i w:val="false"/>
                <w:strike w:val="false"/>
                <w:dstrike w:val="false"/>
                <w:outline w:val="false"/>
                <w:shadow w:val="false"/>
                <w:color w:val="000000"/>
                <w:sz w:val="24"/>
                <w:szCs w:val="24"/>
                <w:u w:val="none"/>
                <w:em w:val="none"/>
              </w:rPr>
            </w:pPr>
            <w:r>
              <w:rPr>
                <w:rFonts w:ascii="Times New Roman" w:hAnsi="Times New Roman"/>
                <w:b w:val="false"/>
                <w:i w:val="false"/>
                <w:strike w:val="false"/>
                <w:dstrike w:val="false"/>
                <w:outline w:val="false"/>
                <w:shadow w:val="false"/>
                <w:color w:val="000000"/>
                <w:sz w:val="24"/>
                <w:szCs w:val="24"/>
                <w:u w:val="none"/>
                <w:em w:val="none"/>
              </w:rPr>
              <w:t>земельный участок с кадастровым № 37:16:020205:942</w:t>
            </w:r>
          </w:p>
          <w:p>
            <w:pPr>
              <w:pStyle w:val="Style14"/>
              <w:widowControl w:val="false"/>
              <w:spacing w:before="0" w:after="140"/>
              <w:jc w:val="center"/>
              <w:rPr>
                <w:rFonts w:ascii="Times New Roman" w:hAnsi="Times New Roman"/>
                <w:sz w:val="24"/>
                <w:szCs w:val="24"/>
              </w:rPr>
            </w:pPr>
            <w:r>
              <w:rPr>
                <w:rFonts w:ascii="Times New Roman" w:hAnsi="Times New Roman"/>
                <w:sz w:val="24"/>
                <w:szCs w:val="24"/>
              </w:rPr>
            </w:r>
          </w:p>
        </w:tc>
        <w:tc>
          <w:tcPr>
            <w:tcW w:w="1139" w:type="dxa"/>
            <w:tcBorders>
              <w:top w:val="single" w:sz="4" w:space="0" w:color="000001"/>
              <w:left w:val="single" w:sz="4" w:space="0" w:color="000001"/>
              <w:bottom w:val="single" w:sz="4" w:space="0" w:color="000001"/>
            </w:tcBorders>
            <w:shd w:fill="FFFFFF" w:val="clear"/>
          </w:tcPr>
          <w:p>
            <w:pPr>
              <w:pStyle w:val="Style14"/>
              <w:widowControl w:val="false"/>
              <w:spacing w:before="0" w:after="140"/>
              <w:jc w:val="center"/>
              <w:rPr>
                <w:rFonts w:ascii="Times New Roman" w:hAnsi="Times New Roman"/>
                <w:sz w:val="24"/>
                <w:szCs w:val="24"/>
              </w:rPr>
            </w:pPr>
            <w:r>
              <w:rPr>
                <w:rFonts w:ascii="Times New Roman" w:hAnsi="Times New Roman"/>
                <w:sz w:val="24"/>
                <w:szCs w:val="24"/>
              </w:rPr>
              <w:t>Для объектов общественно-делового значения</w:t>
            </w:r>
          </w:p>
        </w:tc>
        <w:tc>
          <w:tcPr>
            <w:tcW w:w="1468" w:type="dxa"/>
            <w:tcBorders>
              <w:top w:val="single" w:sz="4" w:space="0" w:color="000001"/>
              <w:left w:val="single" w:sz="4" w:space="0" w:color="000001"/>
              <w:bottom w:val="single" w:sz="4" w:space="0" w:color="000001"/>
            </w:tcBorders>
            <w:shd w:fill="FFFFFF" w:val="clear"/>
          </w:tcPr>
          <w:p>
            <w:pPr>
              <w:pStyle w:val="Style14"/>
              <w:widowControl w:val="false"/>
              <w:spacing w:before="0" w:after="140"/>
              <w:jc w:val="center"/>
              <w:rPr>
                <w:rFonts w:ascii="Times New Roman" w:hAnsi="Times New Roman"/>
                <w:sz w:val="24"/>
                <w:szCs w:val="24"/>
              </w:rPr>
            </w:pPr>
            <w:r>
              <w:rPr>
                <w:rFonts w:ascii="Times New Roman" w:hAnsi="Times New Roman"/>
                <w:sz w:val="24"/>
                <w:szCs w:val="24"/>
              </w:rPr>
            </w:r>
          </w:p>
        </w:tc>
        <w:tc>
          <w:tcPr>
            <w:tcW w:w="1379" w:type="dxa"/>
            <w:tcBorders>
              <w:top w:val="single" w:sz="4" w:space="0" w:color="000001"/>
              <w:left w:val="single" w:sz="4" w:space="0" w:color="000001"/>
              <w:bottom w:val="single" w:sz="4" w:space="0" w:color="000001"/>
            </w:tcBorders>
            <w:shd w:fill="FFFFFF" w:val="clear"/>
          </w:tcPr>
          <w:p>
            <w:pPr>
              <w:pStyle w:val="Normal"/>
              <w:widowControl w:val="false"/>
              <w:spacing w:before="0" w:after="140"/>
              <w:jc w:val="center"/>
              <w:rPr>
                <w:rFonts w:ascii="Times New Roman" w:hAnsi="Times New Roman"/>
                <w:sz w:val="24"/>
                <w:szCs w:val="24"/>
              </w:rPr>
            </w:pPr>
            <w:r>
              <w:rPr>
                <w:rFonts w:ascii="Times New Roman" w:hAnsi="Times New Roman"/>
                <w:b w:val="false"/>
                <w:i w:val="false"/>
                <w:strike w:val="false"/>
                <w:dstrike w:val="false"/>
                <w:outline w:val="false"/>
                <w:shadow w:val="false"/>
                <w:color w:val="000000"/>
                <w:sz w:val="24"/>
                <w:szCs w:val="24"/>
                <w:u w:val="none"/>
                <w:em w:val="none"/>
              </w:rPr>
              <w:t>1491</w:t>
            </w:r>
            <w:r>
              <w:rPr>
                <w:rFonts w:ascii="Times New Roman" w:hAnsi="Times New Roman"/>
                <w:sz w:val="24"/>
                <w:szCs w:val="24"/>
              </w:rPr>
              <w:t xml:space="preserve"> кв.м</w:t>
            </w:r>
          </w:p>
        </w:tc>
        <w:tc>
          <w:tcPr>
            <w:tcW w:w="1626" w:type="dxa"/>
            <w:tcBorders>
              <w:top w:val="single" w:sz="4" w:space="0" w:color="000001"/>
              <w:left w:val="single" w:sz="4" w:space="0" w:color="000001"/>
              <w:bottom w:val="single" w:sz="4" w:space="0" w:color="000001"/>
            </w:tcBorders>
            <w:shd w:fill="FFFFFF" w:val="clear"/>
          </w:tcPr>
          <w:p>
            <w:pPr>
              <w:pStyle w:val="Style14"/>
              <w:widowControl w:val="false"/>
              <w:spacing w:before="0" w:after="140"/>
              <w:jc w:val="center"/>
              <w:rPr>
                <w:rFonts w:ascii="Times New Roman" w:hAnsi="Times New Roman"/>
                <w:sz w:val="24"/>
                <w:szCs w:val="24"/>
              </w:rPr>
            </w:pPr>
            <w:r>
              <w:rPr>
                <w:rFonts w:ascii="Times New Roman" w:hAnsi="Times New Roman"/>
                <w:sz w:val="24"/>
                <w:szCs w:val="24"/>
              </w:rPr>
              <w:t>отсутствует</w:t>
            </w:r>
          </w:p>
        </w:tc>
        <w:tc>
          <w:tcPr>
            <w:tcW w:w="1714" w:type="dxa"/>
            <w:tcBorders>
              <w:top w:val="single" w:sz="4" w:space="0" w:color="000001"/>
              <w:left w:val="single" w:sz="4" w:space="0" w:color="000001"/>
              <w:bottom w:val="single" w:sz="4" w:space="0" w:color="000001"/>
            </w:tcBorders>
            <w:shd w:fill="FFFFFF" w:val="clear"/>
          </w:tcPr>
          <w:p>
            <w:pPr>
              <w:pStyle w:val="Style14"/>
              <w:widowControl w:val="false"/>
              <w:spacing w:before="0" w:after="140"/>
              <w:jc w:val="center"/>
              <w:rPr>
                <w:rFonts w:ascii="Times New Roman" w:hAnsi="Times New Roman"/>
                <w:sz w:val="24"/>
                <w:szCs w:val="24"/>
              </w:rPr>
            </w:pPr>
            <w:r>
              <w:rPr>
                <w:rFonts w:ascii="Times New Roman" w:hAnsi="Times New Roman"/>
                <w:sz w:val="24"/>
                <w:szCs w:val="24"/>
              </w:rPr>
              <w:t>-</w:t>
            </w:r>
          </w:p>
        </w:tc>
        <w:tc>
          <w:tcPr>
            <w:tcW w:w="877" w:type="dxa"/>
            <w:tcBorders>
              <w:top w:val="single" w:sz="4" w:space="0" w:color="000001"/>
              <w:left w:val="single" w:sz="4" w:space="0" w:color="000001"/>
              <w:bottom w:val="single" w:sz="4" w:space="0" w:color="000001"/>
            </w:tcBorders>
            <w:shd w:fill="FFFFFF" w:val="clear"/>
          </w:tcPr>
          <w:p>
            <w:pPr>
              <w:pStyle w:val="Style14"/>
              <w:widowControl w:val="false"/>
              <w:spacing w:before="0" w:after="140"/>
              <w:jc w:val="center"/>
              <w:rPr>
                <w:rFonts w:ascii="Times New Roman" w:hAnsi="Times New Roman"/>
                <w:sz w:val="24"/>
                <w:szCs w:val="24"/>
              </w:rPr>
            </w:pPr>
            <w:r>
              <w:rPr>
                <w:rFonts w:ascii="Times New Roman" w:hAnsi="Times New Roman"/>
                <w:sz w:val="24"/>
                <w:szCs w:val="24"/>
              </w:rPr>
              <w:t>-</w:t>
            </w:r>
          </w:p>
        </w:tc>
        <w:tc>
          <w:tcPr>
            <w:tcW w:w="875" w:type="dxa"/>
            <w:tcBorders>
              <w:top w:val="single" w:sz="4" w:space="0" w:color="000001"/>
              <w:left w:val="single" w:sz="4" w:space="0" w:color="000001"/>
              <w:bottom w:val="single" w:sz="4" w:space="0" w:color="000001"/>
            </w:tcBorders>
            <w:shd w:fill="FFFFFF" w:val="clear"/>
          </w:tcPr>
          <w:p>
            <w:pPr>
              <w:pStyle w:val="Style14"/>
              <w:widowControl w:val="false"/>
              <w:spacing w:before="0" w:after="140"/>
              <w:jc w:val="center"/>
              <w:rPr>
                <w:rFonts w:ascii="Times New Roman" w:hAnsi="Times New Roman"/>
                <w:sz w:val="24"/>
                <w:szCs w:val="24"/>
              </w:rPr>
            </w:pPr>
            <w:r>
              <w:rPr>
                <w:rFonts w:ascii="Times New Roman" w:hAnsi="Times New Roman"/>
                <w:sz w:val="24"/>
                <w:szCs w:val="24"/>
              </w:rPr>
              <w:t>-</w:t>
            </w:r>
          </w:p>
        </w:tc>
        <w:tc>
          <w:tcPr>
            <w:tcW w:w="687" w:type="dxa"/>
            <w:tcBorders>
              <w:top w:val="single" w:sz="4" w:space="0" w:color="000001"/>
              <w:left w:val="single" w:sz="4" w:space="0" w:color="000001"/>
              <w:bottom w:val="single" w:sz="4" w:space="0" w:color="000001"/>
            </w:tcBorders>
            <w:shd w:fill="FFFFFF" w:val="clear"/>
          </w:tcPr>
          <w:p>
            <w:pPr>
              <w:pStyle w:val="Style14"/>
              <w:widowControl w:val="false"/>
              <w:spacing w:before="0" w:after="140"/>
              <w:jc w:val="center"/>
              <w:rPr>
                <w:rFonts w:ascii="Times New Roman" w:hAnsi="Times New Roman"/>
                <w:sz w:val="24"/>
                <w:szCs w:val="24"/>
              </w:rPr>
            </w:pPr>
            <w:r>
              <w:rPr>
                <w:rFonts w:ascii="Times New Roman" w:hAnsi="Times New Roman"/>
                <w:sz w:val="24"/>
                <w:szCs w:val="24"/>
              </w:rPr>
              <w:t>-</w:t>
            </w:r>
          </w:p>
        </w:tc>
        <w:tc>
          <w:tcPr>
            <w:tcW w:w="858" w:type="dxa"/>
            <w:tcBorders>
              <w:top w:val="single" w:sz="4" w:space="0" w:color="000001"/>
              <w:left w:val="single" w:sz="4" w:space="0" w:color="000001"/>
              <w:bottom w:val="single" w:sz="4" w:space="0" w:color="000001"/>
              <w:right w:val="single" w:sz="4" w:space="0" w:color="000001"/>
            </w:tcBorders>
            <w:shd w:fill="FFFFFF" w:val="clear"/>
          </w:tcPr>
          <w:p>
            <w:pPr>
              <w:pStyle w:val="Style14"/>
              <w:widowControl w:val="false"/>
              <w:spacing w:before="0" w:after="140"/>
              <w:jc w:val="center"/>
              <w:rPr>
                <w:rFonts w:ascii="Times New Roman" w:hAnsi="Times New Roman"/>
                <w:sz w:val="24"/>
                <w:szCs w:val="24"/>
              </w:rPr>
            </w:pPr>
            <w:r>
              <w:rPr>
                <w:rFonts w:ascii="Times New Roman" w:hAnsi="Times New Roman"/>
                <w:sz w:val="24"/>
                <w:szCs w:val="24"/>
              </w:rPr>
              <w:t>-</w:t>
            </w:r>
          </w:p>
        </w:tc>
      </w:tr>
      <w:tr>
        <w:trPr/>
        <w:tc>
          <w:tcPr>
            <w:tcW w:w="586" w:type="dxa"/>
            <w:tcBorders>
              <w:left w:val="single" w:sz="4" w:space="0" w:color="000001"/>
              <w:bottom w:val="single" w:sz="4" w:space="0" w:color="000001"/>
            </w:tcBorders>
            <w:shd w:fill="FFFFFF" w:val="clear"/>
          </w:tcPr>
          <w:p>
            <w:pPr>
              <w:pStyle w:val="Style14"/>
              <w:widowControl w:val="false"/>
              <w:spacing w:before="0" w:after="140"/>
              <w:jc w:val="center"/>
              <w:rPr>
                <w:rFonts w:ascii="Times New Roman" w:hAnsi="Times New Roman"/>
                <w:sz w:val="24"/>
                <w:szCs w:val="24"/>
              </w:rPr>
            </w:pPr>
            <w:r>
              <w:rPr>
                <w:rFonts w:ascii="Times New Roman" w:hAnsi="Times New Roman"/>
                <w:sz w:val="24"/>
                <w:szCs w:val="24"/>
              </w:rPr>
              <w:t>3.</w:t>
            </w:r>
          </w:p>
        </w:tc>
        <w:tc>
          <w:tcPr>
            <w:tcW w:w="1853" w:type="dxa"/>
            <w:tcBorders>
              <w:left w:val="single" w:sz="4" w:space="0" w:color="000001"/>
              <w:bottom w:val="single" w:sz="4" w:space="0" w:color="000001"/>
            </w:tcBorders>
            <w:shd w:fill="FFFFFF" w:val="clear"/>
          </w:tcPr>
          <w:p>
            <w:pPr>
              <w:pStyle w:val="Normal"/>
              <w:widowControl w:val="false"/>
              <w:spacing w:before="0" w:after="140"/>
              <w:jc w:val="center"/>
              <w:rPr>
                <w:rFonts w:ascii="Times New Roman" w:hAnsi="Times New Roman"/>
                <w:b w:val="false"/>
                <w:i w:val="false"/>
                <w:i w:val="false"/>
                <w:strike w:val="false"/>
                <w:dstrike w:val="false"/>
                <w:outline w:val="false"/>
                <w:shadow w:val="false"/>
                <w:color w:val="000000"/>
                <w:sz w:val="24"/>
                <w:szCs w:val="24"/>
                <w:u w:val="none"/>
                <w:em w:val="none"/>
              </w:rPr>
            </w:pPr>
            <w:r>
              <w:rPr>
                <w:rFonts w:ascii="Times New Roman" w:hAnsi="Times New Roman"/>
                <w:b w:val="false"/>
                <w:i w:val="false"/>
                <w:strike w:val="false"/>
                <w:dstrike w:val="false"/>
                <w:outline w:val="false"/>
                <w:shadow w:val="false"/>
                <w:color w:val="000000"/>
                <w:sz w:val="24"/>
                <w:szCs w:val="24"/>
                <w:u w:val="none"/>
                <w:em w:val="none"/>
              </w:rPr>
              <w:t>Ивановская область, Савинский район, п. Савино, ул. Первомайская</w:t>
            </w:r>
          </w:p>
        </w:tc>
        <w:tc>
          <w:tcPr>
            <w:tcW w:w="1785" w:type="dxa"/>
            <w:tcBorders>
              <w:left w:val="single" w:sz="4" w:space="0" w:color="000001"/>
              <w:bottom w:val="single" w:sz="4" w:space="0" w:color="000001"/>
            </w:tcBorders>
            <w:shd w:fill="FFFFFF" w:val="clear"/>
          </w:tcPr>
          <w:p>
            <w:pPr>
              <w:pStyle w:val="Normal"/>
              <w:widowControl w:val="false"/>
              <w:spacing w:before="0" w:after="140"/>
              <w:jc w:val="center"/>
              <w:rPr>
                <w:rFonts w:ascii="Times New Roman" w:hAnsi="Times New Roman"/>
                <w:b w:val="false"/>
                <w:i w:val="false"/>
                <w:i w:val="false"/>
                <w:strike w:val="false"/>
                <w:dstrike w:val="false"/>
                <w:outline w:val="false"/>
                <w:shadow w:val="false"/>
                <w:color w:val="000000"/>
                <w:sz w:val="24"/>
                <w:szCs w:val="24"/>
                <w:u w:val="none"/>
                <w:em w:val="none"/>
              </w:rPr>
            </w:pPr>
            <w:r>
              <w:rPr>
                <w:rFonts w:ascii="Times New Roman" w:hAnsi="Times New Roman"/>
                <w:b w:val="false"/>
                <w:i w:val="false"/>
                <w:strike w:val="false"/>
                <w:dstrike w:val="false"/>
                <w:outline w:val="false"/>
                <w:shadow w:val="false"/>
                <w:color w:val="000000"/>
                <w:sz w:val="24"/>
                <w:szCs w:val="24"/>
                <w:u w:val="none"/>
                <w:em w:val="none"/>
              </w:rPr>
              <w:t>земельный участок с кадастровым № 37:16:020205:943</w:t>
            </w:r>
          </w:p>
          <w:p>
            <w:pPr>
              <w:pStyle w:val="Style14"/>
              <w:widowControl w:val="false"/>
              <w:spacing w:before="0" w:after="140"/>
              <w:jc w:val="center"/>
              <w:rPr>
                <w:rFonts w:ascii="Times New Roman" w:hAnsi="Times New Roman"/>
                <w:sz w:val="24"/>
                <w:szCs w:val="24"/>
              </w:rPr>
            </w:pPr>
            <w:r>
              <w:rPr>
                <w:rFonts w:ascii="Times New Roman" w:hAnsi="Times New Roman"/>
                <w:sz w:val="24"/>
                <w:szCs w:val="24"/>
              </w:rPr>
            </w:r>
          </w:p>
        </w:tc>
        <w:tc>
          <w:tcPr>
            <w:tcW w:w="1139" w:type="dxa"/>
            <w:tcBorders>
              <w:left w:val="single" w:sz="4" w:space="0" w:color="000001"/>
              <w:bottom w:val="single" w:sz="4" w:space="0" w:color="000001"/>
            </w:tcBorders>
            <w:shd w:fill="FFFFFF" w:val="clear"/>
          </w:tcPr>
          <w:p>
            <w:pPr>
              <w:pStyle w:val="Style14"/>
              <w:widowControl w:val="false"/>
              <w:spacing w:before="0" w:after="140"/>
              <w:jc w:val="center"/>
              <w:rPr>
                <w:rFonts w:ascii="Times New Roman" w:hAnsi="Times New Roman"/>
                <w:sz w:val="24"/>
                <w:szCs w:val="24"/>
              </w:rPr>
            </w:pPr>
            <w:r>
              <w:rPr>
                <w:rFonts w:ascii="Times New Roman" w:hAnsi="Times New Roman"/>
                <w:sz w:val="24"/>
                <w:szCs w:val="24"/>
              </w:rPr>
              <w:t>Для объектов общественно-делового значения</w:t>
            </w:r>
          </w:p>
        </w:tc>
        <w:tc>
          <w:tcPr>
            <w:tcW w:w="1468" w:type="dxa"/>
            <w:tcBorders>
              <w:left w:val="single" w:sz="4" w:space="0" w:color="000001"/>
              <w:bottom w:val="single" w:sz="4" w:space="0" w:color="000001"/>
            </w:tcBorders>
            <w:shd w:fill="FFFFFF" w:val="clear"/>
          </w:tcPr>
          <w:p>
            <w:pPr>
              <w:pStyle w:val="Style14"/>
              <w:widowControl w:val="false"/>
              <w:spacing w:before="0" w:after="140"/>
              <w:jc w:val="center"/>
              <w:rPr>
                <w:rFonts w:ascii="Times New Roman" w:hAnsi="Times New Roman"/>
                <w:sz w:val="24"/>
                <w:szCs w:val="24"/>
              </w:rPr>
            </w:pPr>
            <w:r>
              <w:rPr>
                <w:rFonts w:ascii="Times New Roman" w:hAnsi="Times New Roman"/>
                <w:sz w:val="24"/>
                <w:szCs w:val="24"/>
              </w:rPr>
            </w:r>
          </w:p>
        </w:tc>
        <w:tc>
          <w:tcPr>
            <w:tcW w:w="1379" w:type="dxa"/>
            <w:tcBorders>
              <w:left w:val="single" w:sz="4" w:space="0" w:color="000001"/>
              <w:bottom w:val="single" w:sz="4" w:space="0" w:color="000001"/>
            </w:tcBorders>
            <w:shd w:fill="FFFFFF" w:val="clear"/>
          </w:tcPr>
          <w:p>
            <w:pPr>
              <w:pStyle w:val="Style14"/>
              <w:widowControl w:val="false"/>
              <w:spacing w:before="0" w:after="140"/>
              <w:jc w:val="center"/>
              <w:rPr>
                <w:rFonts w:ascii="Times New Roman" w:hAnsi="Times New Roman"/>
                <w:sz w:val="24"/>
                <w:szCs w:val="24"/>
              </w:rPr>
            </w:pPr>
            <w:r>
              <w:rPr>
                <w:rFonts w:ascii="Times New Roman" w:hAnsi="Times New Roman"/>
                <w:sz w:val="24"/>
                <w:szCs w:val="24"/>
              </w:rPr>
              <w:t>1467 кв.м.</w:t>
            </w:r>
          </w:p>
        </w:tc>
        <w:tc>
          <w:tcPr>
            <w:tcW w:w="1626" w:type="dxa"/>
            <w:tcBorders>
              <w:left w:val="single" w:sz="4" w:space="0" w:color="000001"/>
              <w:bottom w:val="single" w:sz="4" w:space="0" w:color="000001"/>
            </w:tcBorders>
            <w:shd w:fill="FFFFFF" w:val="clear"/>
          </w:tcPr>
          <w:p>
            <w:pPr>
              <w:pStyle w:val="Style14"/>
              <w:widowControl w:val="false"/>
              <w:spacing w:before="0" w:after="140"/>
              <w:jc w:val="center"/>
              <w:rPr>
                <w:rFonts w:ascii="Times New Roman" w:hAnsi="Times New Roman"/>
                <w:sz w:val="24"/>
                <w:szCs w:val="24"/>
              </w:rPr>
            </w:pPr>
            <w:r>
              <w:rPr>
                <w:rFonts w:ascii="Times New Roman" w:hAnsi="Times New Roman"/>
                <w:sz w:val="24"/>
                <w:szCs w:val="24"/>
              </w:rPr>
              <w:t>отсутствует</w:t>
            </w:r>
          </w:p>
        </w:tc>
        <w:tc>
          <w:tcPr>
            <w:tcW w:w="1714" w:type="dxa"/>
            <w:tcBorders>
              <w:left w:val="single" w:sz="4" w:space="0" w:color="000001"/>
              <w:bottom w:val="single" w:sz="4" w:space="0" w:color="000001"/>
            </w:tcBorders>
            <w:shd w:fill="FFFFFF" w:val="clear"/>
          </w:tcPr>
          <w:p>
            <w:pPr>
              <w:pStyle w:val="Style14"/>
              <w:widowControl w:val="false"/>
              <w:spacing w:before="0" w:after="140"/>
              <w:jc w:val="center"/>
              <w:rPr>
                <w:rFonts w:ascii="Times New Roman" w:hAnsi="Times New Roman"/>
                <w:sz w:val="24"/>
                <w:szCs w:val="24"/>
              </w:rPr>
            </w:pPr>
            <w:r>
              <w:rPr>
                <w:rFonts w:ascii="Times New Roman" w:hAnsi="Times New Roman"/>
                <w:sz w:val="24"/>
                <w:szCs w:val="24"/>
              </w:rPr>
              <w:t>_</w:t>
            </w:r>
          </w:p>
        </w:tc>
        <w:tc>
          <w:tcPr>
            <w:tcW w:w="877" w:type="dxa"/>
            <w:tcBorders>
              <w:left w:val="single" w:sz="4" w:space="0" w:color="000001"/>
              <w:bottom w:val="single" w:sz="4" w:space="0" w:color="000001"/>
            </w:tcBorders>
            <w:shd w:fill="FFFFFF" w:val="clear"/>
          </w:tcPr>
          <w:p>
            <w:pPr>
              <w:pStyle w:val="Style14"/>
              <w:widowControl w:val="false"/>
              <w:spacing w:before="0" w:after="140"/>
              <w:jc w:val="center"/>
              <w:rPr>
                <w:rFonts w:ascii="Times New Roman" w:hAnsi="Times New Roman"/>
                <w:sz w:val="24"/>
                <w:szCs w:val="24"/>
              </w:rPr>
            </w:pPr>
            <w:r>
              <w:rPr>
                <w:rFonts w:ascii="Times New Roman" w:hAnsi="Times New Roman"/>
                <w:sz w:val="24"/>
                <w:szCs w:val="24"/>
              </w:rPr>
              <w:t>_</w:t>
            </w:r>
          </w:p>
        </w:tc>
        <w:tc>
          <w:tcPr>
            <w:tcW w:w="875" w:type="dxa"/>
            <w:tcBorders>
              <w:left w:val="single" w:sz="4" w:space="0" w:color="000001"/>
              <w:bottom w:val="single" w:sz="4" w:space="0" w:color="000001"/>
            </w:tcBorders>
            <w:shd w:fill="FFFFFF" w:val="clear"/>
          </w:tcPr>
          <w:p>
            <w:pPr>
              <w:pStyle w:val="Style14"/>
              <w:widowControl w:val="false"/>
              <w:spacing w:before="0" w:after="140"/>
              <w:jc w:val="center"/>
              <w:rPr>
                <w:rFonts w:ascii="Times New Roman" w:hAnsi="Times New Roman"/>
                <w:sz w:val="24"/>
                <w:szCs w:val="24"/>
              </w:rPr>
            </w:pPr>
            <w:r>
              <w:rPr>
                <w:rFonts w:ascii="Times New Roman" w:hAnsi="Times New Roman"/>
                <w:sz w:val="24"/>
                <w:szCs w:val="24"/>
              </w:rPr>
              <w:t>_</w:t>
            </w:r>
          </w:p>
        </w:tc>
        <w:tc>
          <w:tcPr>
            <w:tcW w:w="687" w:type="dxa"/>
            <w:tcBorders>
              <w:left w:val="single" w:sz="4" w:space="0" w:color="000001"/>
              <w:bottom w:val="single" w:sz="4" w:space="0" w:color="000001"/>
            </w:tcBorders>
            <w:shd w:fill="FFFFFF" w:val="clear"/>
          </w:tcPr>
          <w:p>
            <w:pPr>
              <w:pStyle w:val="Style14"/>
              <w:widowControl w:val="false"/>
              <w:spacing w:before="0" w:after="140"/>
              <w:jc w:val="center"/>
              <w:rPr>
                <w:rFonts w:ascii="Times New Roman" w:hAnsi="Times New Roman"/>
                <w:sz w:val="24"/>
                <w:szCs w:val="24"/>
              </w:rPr>
            </w:pPr>
            <w:r>
              <w:rPr>
                <w:rFonts w:ascii="Times New Roman" w:hAnsi="Times New Roman"/>
                <w:sz w:val="24"/>
                <w:szCs w:val="24"/>
              </w:rPr>
              <w:t>_</w:t>
            </w:r>
          </w:p>
        </w:tc>
        <w:tc>
          <w:tcPr>
            <w:tcW w:w="858" w:type="dxa"/>
            <w:tcBorders>
              <w:left w:val="single" w:sz="4" w:space="0" w:color="000001"/>
              <w:bottom w:val="single" w:sz="4" w:space="0" w:color="000001"/>
              <w:right w:val="single" w:sz="4" w:space="0" w:color="000001"/>
            </w:tcBorders>
            <w:shd w:fill="FFFFFF" w:val="clear"/>
          </w:tcPr>
          <w:p>
            <w:pPr>
              <w:pStyle w:val="Style14"/>
              <w:widowControl w:val="false"/>
              <w:spacing w:before="0" w:after="140"/>
              <w:jc w:val="center"/>
              <w:rPr>
                <w:rFonts w:ascii="Times New Roman" w:hAnsi="Times New Roman"/>
                <w:sz w:val="24"/>
                <w:szCs w:val="24"/>
              </w:rPr>
            </w:pPr>
            <w:r>
              <w:rPr>
                <w:rFonts w:ascii="Times New Roman" w:hAnsi="Times New Roman"/>
                <w:sz w:val="24"/>
                <w:szCs w:val="24"/>
              </w:rPr>
              <w:t>_</w:t>
            </w:r>
          </w:p>
        </w:tc>
      </w:tr>
      <w:tr>
        <w:trPr/>
        <w:tc>
          <w:tcPr>
            <w:tcW w:w="586" w:type="dxa"/>
            <w:tcBorders>
              <w:left w:val="single" w:sz="4" w:space="0" w:color="000001"/>
              <w:bottom w:val="single" w:sz="4" w:space="0" w:color="000001"/>
            </w:tcBorders>
            <w:shd w:fill="FFFFFF" w:val="clear"/>
          </w:tcPr>
          <w:p>
            <w:pPr>
              <w:pStyle w:val="Style14"/>
              <w:widowControl w:val="false"/>
              <w:spacing w:before="0" w:after="140"/>
              <w:jc w:val="center"/>
              <w:rPr>
                <w:rFonts w:ascii="Times New Roman" w:hAnsi="Times New Roman"/>
                <w:sz w:val="24"/>
                <w:szCs w:val="24"/>
              </w:rPr>
            </w:pPr>
            <w:r>
              <w:rPr>
                <w:rFonts w:ascii="Times New Roman" w:hAnsi="Times New Roman"/>
                <w:sz w:val="24"/>
                <w:szCs w:val="24"/>
              </w:rPr>
              <w:t>4</w:t>
            </w:r>
          </w:p>
        </w:tc>
        <w:tc>
          <w:tcPr>
            <w:tcW w:w="1853" w:type="dxa"/>
            <w:tcBorders>
              <w:left w:val="single" w:sz="4" w:space="0" w:color="000001"/>
              <w:bottom w:val="single" w:sz="4" w:space="0" w:color="000001"/>
            </w:tcBorders>
            <w:shd w:fill="FFFFFF" w:val="clear"/>
          </w:tcPr>
          <w:p>
            <w:pPr>
              <w:pStyle w:val="Normal"/>
              <w:widowControl w:val="false"/>
              <w:spacing w:before="0" w:after="140"/>
              <w:jc w:val="center"/>
              <w:rPr>
                <w:rFonts w:ascii="Times New Roman" w:hAnsi="Times New Roman"/>
                <w:b w:val="false"/>
                <w:i w:val="false"/>
                <w:i w:val="false"/>
                <w:strike w:val="false"/>
                <w:dstrike w:val="false"/>
                <w:outline w:val="false"/>
                <w:shadow w:val="false"/>
                <w:color w:val="000000"/>
                <w:sz w:val="24"/>
                <w:szCs w:val="24"/>
                <w:u w:val="none"/>
                <w:em w:val="none"/>
              </w:rPr>
            </w:pPr>
            <w:r>
              <w:rPr>
                <w:rFonts w:ascii="Times New Roman" w:hAnsi="Times New Roman"/>
                <w:b w:val="false"/>
                <w:i w:val="false"/>
                <w:strike w:val="false"/>
                <w:dstrike w:val="false"/>
                <w:outline w:val="false"/>
                <w:shadow w:val="false"/>
                <w:color w:val="000000"/>
                <w:sz w:val="24"/>
                <w:szCs w:val="24"/>
                <w:u w:val="none"/>
                <w:em w:val="none"/>
              </w:rPr>
              <w:t>Ивановская область, Савинский район, п. Савино, ул. Первомайская</w:t>
            </w:r>
          </w:p>
        </w:tc>
        <w:tc>
          <w:tcPr>
            <w:tcW w:w="1785" w:type="dxa"/>
            <w:tcBorders>
              <w:left w:val="single" w:sz="4" w:space="0" w:color="000001"/>
              <w:bottom w:val="single" w:sz="4" w:space="0" w:color="000001"/>
            </w:tcBorders>
            <w:shd w:fill="FFFFFF" w:val="clear"/>
          </w:tcPr>
          <w:p>
            <w:pPr>
              <w:pStyle w:val="Normal"/>
              <w:widowControl w:val="false"/>
              <w:spacing w:before="0" w:after="140"/>
              <w:jc w:val="center"/>
              <w:rPr>
                <w:rFonts w:ascii="Times New Roman" w:hAnsi="Times New Roman"/>
                <w:b w:val="false"/>
                <w:i w:val="false"/>
                <w:i w:val="false"/>
                <w:strike w:val="false"/>
                <w:dstrike w:val="false"/>
                <w:outline w:val="false"/>
                <w:shadow w:val="false"/>
                <w:color w:val="000000"/>
                <w:sz w:val="24"/>
                <w:szCs w:val="24"/>
                <w:u w:val="none"/>
                <w:em w:val="none"/>
              </w:rPr>
            </w:pPr>
            <w:r>
              <w:rPr>
                <w:rFonts w:ascii="Times New Roman" w:hAnsi="Times New Roman"/>
                <w:b w:val="false"/>
                <w:i w:val="false"/>
                <w:strike w:val="false"/>
                <w:dstrike w:val="false"/>
                <w:outline w:val="false"/>
                <w:shadow w:val="false"/>
                <w:color w:val="000000"/>
                <w:sz w:val="24"/>
                <w:szCs w:val="24"/>
                <w:u w:val="none"/>
                <w:em w:val="none"/>
              </w:rPr>
              <w:t>земельный участок с кадастровым № 37:16:020205:947</w:t>
            </w:r>
          </w:p>
          <w:p>
            <w:pPr>
              <w:pStyle w:val="Style14"/>
              <w:widowControl w:val="false"/>
              <w:spacing w:before="0" w:after="140"/>
              <w:jc w:val="center"/>
              <w:rPr>
                <w:rFonts w:ascii="Times New Roman" w:hAnsi="Times New Roman"/>
                <w:sz w:val="24"/>
                <w:szCs w:val="24"/>
              </w:rPr>
            </w:pPr>
            <w:r>
              <w:rPr>
                <w:rFonts w:ascii="Times New Roman" w:hAnsi="Times New Roman"/>
                <w:sz w:val="24"/>
                <w:szCs w:val="24"/>
              </w:rPr>
            </w:r>
          </w:p>
        </w:tc>
        <w:tc>
          <w:tcPr>
            <w:tcW w:w="1139" w:type="dxa"/>
            <w:tcBorders>
              <w:left w:val="single" w:sz="4" w:space="0" w:color="000001"/>
              <w:bottom w:val="single" w:sz="4" w:space="0" w:color="000001"/>
            </w:tcBorders>
            <w:shd w:fill="FFFFFF" w:val="clear"/>
          </w:tcPr>
          <w:p>
            <w:pPr>
              <w:pStyle w:val="Style14"/>
              <w:widowControl w:val="false"/>
              <w:spacing w:before="0" w:after="140"/>
              <w:jc w:val="center"/>
              <w:rPr>
                <w:rFonts w:ascii="Times New Roman" w:hAnsi="Times New Roman"/>
                <w:sz w:val="24"/>
                <w:szCs w:val="24"/>
              </w:rPr>
            </w:pPr>
            <w:r>
              <w:rPr>
                <w:rFonts w:ascii="Times New Roman" w:hAnsi="Times New Roman"/>
                <w:sz w:val="24"/>
                <w:szCs w:val="24"/>
              </w:rPr>
              <w:t>Для объектов общественно-делового значения</w:t>
            </w:r>
          </w:p>
        </w:tc>
        <w:tc>
          <w:tcPr>
            <w:tcW w:w="1468" w:type="dxa"/>
            <w:tcBorders>
              <w:left w:val="single" w:sz="4" w:space="0" w:color="000001"/>
              <w:bottom w:val="single" w:sz="4" w:space="0" w:color="000001"/>
            </w:tcBorders>
            <w:shd w:fill="FFFFFF" w:val="clear"/>
          </w:tcPr>
          <w:p>
            <w:pPr>
              <w:pStyle w:val="Style14"/>
              <w:widowControl w:val="false"/>
              <w:spacing w:before="0" w:after="140"/>
              <w:jc w:val="center"/>
              <w:rPr>
                <w:rFonts w:ascii="Times New Roman" w:hAnsi="Times New Roman"/>
                <w:sz w:val="24"/>
                <w:szCs w:val="24"/>
              </w:rPr>
            </w:pPr>
            <w:r>
              <w:rPr>
                <w:rFonts w:ascii="Times New Roman" w:hAnsi="Times New Roman"/>
                <w:sz w:val="24"/>
                <w:szCs w:val="24"/>
              </w:rPr>
            </w:r>
          </w:p>
        </w:tc>
        <w:tc>
          <w:tcPr>
            <w:tcW w:w="1379" w:type="dxa"/>
            <w:tcBorders>
              <w:left w:val="single" w:sz="4" w:space="0" w:color="000001"/>
              <w:bottom w:val="single" w:sz="4" w:space="0" w:color="000001"/>
            </w:tcBorders>
            <w:shd w:fill="FFFFFF" w:val="clear"/>
          </w:tcPr>
          <w:p>
            <w:pPr>
              <w:pStyle w:val="Style14"/>
              <w:widowControl w:val="false"/>
              <w:spacing w:before="0" w:after="140"/>
              <w:jc w:val="center"/>
              <w:rPr>
                <w:rFonts w:ascii="Times New Roman" w:hAnsi="Times New Roman"/>
                <w:sz w:val="24"/>
                <w:szCs w:val="24"/>
              </w:rPr>
            </w:pPr>
            <w:r>
              <w:rPr>
                <w:rFonts w:ascii="Times New Roman" w:hAnsi="Times New Roman"/>
                <w:sz w:val="24"/>
                <w:szCs w:val="24"/>
              </w:rPr>
              <w:t>1498 кв.м.</w:t>
            </w:r>
          </w:p>
        </w:tc>
        <w:tc>
          <w:tcPr>
            <w:tcW w:w="1626" w:type="dxa"/>
            <w:tcBorders>
              <w:left w:val="single" w:sz="4" w:space="0" w:color="000001"/>
              <w:bottom w:val="single" w:sz="4" w:space="0" w:color="000001"/>
            </w:tcBorders>
            <w:shd w:fill="FFFFFF" w:val="clear"/>
          </w:tcPr>
          <w:p>
            <w:pPr>
              <w:pStyle w:val="Style14"/>
              <w:widowControl w:val="false"/>
              <w:spacing w:before="0" w:after="140"/>
              <w:jc w:val="center"/>
              <w:rPr>
                <w:rFonts w:ascii="Times New Roman" w:hAnsi="Times New Roman"/>
                <w:sz w:val="24"/>
                <w:szCs w:val="24"/>
              </w:rPr>
            </w:pPr>
            <w:r>
              <w:rPr>
                <w:rFonts w:ascii="Times New Roman" w:hAnsi="Times New Roman"/>
                <w:sz w:val="24"/>
                <w:szCs w:val="24"/>
              </w:rPr>
              <w:t>отсутствует</w:t>
            </w:r>
          </w:p>
        </w:tc>
        <w:tc>
          <w:tcPr>
            <w:tcW w:w="1714" w:type="dxa"/>
            <w:tcBorders>
              <w:left w:val="single" w:sz="4" w:space="0" w:color="000001"/>
              <w:bottom w:val="single" w:sz="4" w:space="0" w:color="000001"/>
            </w:tcBorders>
            <w:shd w:fill="FFFFFF" w:val="clear"/>
          </w:tcPr>
          <w:p>
            <w:pPr>
              <w:pStyle w:val="Style14"/>
              <w:widowControl w:val="false"/>
              <w:spacing w:before="0" w:after="140"/>
              <w:jc w:val="center"/>
              <w:rPr>
                <w:rFonts w:ascii="Times New Roman" w:hAnsi="Times New Roman"/>
                <w:sz w:val="24"/>
                <w:szCs w:val="24"/>
              </w:rPr>
            </w:pPr>
            <w:r>
              <w:rPr>
                <w:rFonts w:ascii="Times New Roman" w:hAnsi="Times New Roman"/>
                <w:sz w:val="24"/>
                <w:szCs w:val="24"/>
              </w:rPr>
              <w:t>_</w:t>
            </w:r>
          </w:p>
        </w:tc>
        <w:tc>
          <w:tcPr>
            <w:tcW w:w="877" w:type="dxa"/>
            <w:tcBorders>
              <w:left w:val="single" w:sz="4" w:space="0" w:color="000001"/>
              <w:bottom w:val="single" w:sz="4" w:space="0" w:color="000001"/>
            </w:tcBorders>
            <w:shd w:fill="FFFFFF" w:val="clear"/>
          </w:tcPr>
          <w:p>
            <w:pPr>
              <w:pStyle w:val="Style14"/>
              <w:widowControl w:val="false"/>
              <w:spacing w:before="0" w:after="140"/>
              <w:jc w:val="center"/>
              <w:rPr>
                <w:rFonts w:ascii="Times New Roman" w:hAnsi="Times New Roman"/>
                <w:sz w:val="24"/>
                <w:szCs w:val="24"/>
              </w:rPr>
            </w:pPr>
            <w:r>
              <w:rPr>
                <w:rFonts w:ascii="Times New Roman" w:hAnsi="Times New Roman"/>
                <w:sz w:val="24"/>
                <w:szCs w:val="24"/>
              </w:rPr>
              <w:t>_</w:t>
            </w:r>
          </w:p>
        </w:tc>
        <w:tc>
          <w:tcPr>
            <w:tcW w:w="875" w:type="dxa"/>
            <w:tcBorders>
              <w:left w:val="single" w:sz="4" w:space="0" w:color="000001"/>
              <w:bottom w:val="single" w:sz="4" w:space="0" w:color="000001"/>
            </w:tcBorders>
            <w:shd w:fill="FFFFFF" w:val="clear"/>
          </w:tcPr>
          <w:p>
            <w:pPr>
              <w:pStyle w:val="Style14"/>
              <w:widowControl w:val="false"/>
              <w:spacing w:before="0" w:after="140"/>
              <w:jc w:val="center"/>
              <w:rPr>
                <w:rFonts w:ascii="Times New Roman" w:hAnsi="Times New Roman"/>
                <w:sz w:val="24"/>
                <w:szCs w:val="24"/>
              </w:rPr>
            </w:pPr>
            <w:r>
              <w:rPr>
                <w:rFonts w:ascii="Times New Roman" w:hAnsi="Times New Roman"/>
                <w:sz w:val="24"/>
                <w:szCs w:val="24"/>
              </w:rPr>
              <w:t>_</w:t>
            </w:r>
          </w:p>
        </w:tc>
        <w:tc>
          <w:tcPr>
            <w:tcW w:w="687" w:type="dxa"/>
            <w:tcBorders>
              <w:left w:val="single" w:sz="4" w:space="0" w:color="000001"/>
              <w:bottom w:val="single" w:sz="4" w:space="0" w:color="000001"/>
            </w:tcBorders>
            <w:shd w:fill="FFFFFF" w:val="clear"/>
          </w:tcPr>
          <w:p>
            <w:pPr>
              <w:pStyle w:val="Style14"/>
              <w:widowControl w:val="false"/>
              <w:spacing w:before="0" w:after="140"/>
              <w:jc w:val="center"/>
              <w:rPr>
                <w:rFonts w:ascii="Times New Roman" w:hAnsi="Times New Roman"/>
                <w:sz w:val="24"/>
                <w:szCs w:val="24"/>
              </w:rPr>
            </w:pPr>
            <w:r>
              <w:rPr>
                <w:rFonts w:ascii="Times New Roman" w:hAnsi="Times New Roman"/>
                <w:sz w:val="24"/>
                <w:szCs w:val="24"/>
              </w:rPr>
              <w:t>_</w:t>
            </w:r>
          </w:p>
        </w:tc>
        <w:tc>
          <w:tcPr>
            <w:tcW w:w="858" w:type="dxa"/>
            <w:tcBorders>
              <w:left w:val="single" w:sz="4" w:space="0" w:color="000001"/>
              <w:bottom w:val="single" w:sz="4" w:space="0" w:color="000001"/>
              <w:right w:val="single" w:sz="4" w:space="0" w:color="000001"/>
            </w:tcBorders>
            <w:shd w:fill="FFFFFF" w:val="clear"/>
          </w:tcPr>
          <w:p>
            <w:pPr>
              <w:pStyle w:val="Style14"/>
              <w:widowControl w:val="false"/>
              <w:spacing w:before="0" w:after="140"/>
              <w:jc w:val="center"/>
              <w:rPr>
                <w:rFonts w:ascii="Times New Roman" w:hAnsi="Times New Roman"/>
                <w:sz w:val="24"/>
                <w:szCs w:val="24"/>
              </w:rPr>
            </w:pPr>
            <w:r>
              <w:rPr>
                <w:rFonts w:ascii="Times New Roman" w:hAnsi="Times New Roman"/>
                <w:sz w:val="24"/>
                <w:szCs w:val="24"/>
              </w:rPr>
              <w:t>_</w:t>
            </w:r>
          </w:p>
        </w:tc>
      </w:tr>
      <w:tr>
        <w:trPr/>
        <w:tc>
          <w:tcPr>
            <w:tcW w:w="586" w:type="dxa"/>
            <w:tcBorders>
              <w:left w:val="single" w:sz="4" w:space="0" w:color="000001"/>
              <w:bottom w:val="single" w:sz="4" w:space="0" w:color="000001"/>
            </w:tcBorders>
            <w:shd w:fill="FFFFFF" w:val="clear"/>
          </w:tcPr>
          <w:p>
            <w:pPr>
              <w:pStyle w:val="Style14"/>
              <w:widowControl w:val="false"/>
              <w:spacing w:before="0" w:after="140"/>
              <w:jc w:val="center"/>
              <w:rPr>
                <w:rFonts w:ascii="Times New Roman" w:hAnsi="Times New Roman"/>
                <w:sz w:val="24"/>
                <w:szCs w:val="24"/>
              </w:rPr>
            </w:pPr>
            <w:r>
              <w:rPr>
                <w:rFonts w:ascii="Times New Roman" w:hAnsi="Times New Roman"/>
                <w:sz w:val="24"/>
                <w:szCs w:val="24"/>
              </w:rPr>
              <w:t>5</w:t>
            </w:r>
          </w:p>
        </w:tc>
        <w:tc>
          <w:tcPr>
            <w:tcW w:w="1853" w:type="dxa"/>
            <w:tcBorders>
              <w:left w:val="single" w:sz="4" w:space="0" w:color="000001"/>
              <w:bottom w:val="single" w:sz="4" w:space="0" w:color="000001"/>
            </w:tcBorders>
            <w:shd w:fill="FFFFFF" w:val="clear"/>
          </w:tcPr>
          <w:p>
            <w:pPr>
              <w:pStyle w:val="Normal"/>
              <w:widowControl w:val="false"/>
              <w:spacing w:before="0" w:after="140"/>
              <w:jc w:val="center"/>
              <w:rPr>
                <w:rFonts w:ascii="Times New Roman" w:hAnsi="Times New Roman"/>
                <w:b w:val="false"/>
                <w:bCs w:val="false"/>
                <w:i w:val="false"/>
                <w:i w:val="false"/>
                <w:strike w:val="false"/>
                <w:dstrike w:val="false"/>
                <w:outline w:val="false"/>
                <w:shadow w:val="false"/>
                <w:sz w:val="24"/>
                <w:szCs w:val="24"/>
                <w:u w:val="none"/>
                <w:em w:val="none"/>
              </w:rPr>
            </w:pPr>
            <w:r>
              <w:rPr>
                <w:rFonts w:ascii="Times New Roman" w:hAnsi="Times New Roman"/>
                <w:b w:val="false"/>
                <w:bCs w:val="false"/>
                <w:i w:val="false"/>
                <w:strike w:val="false"/>
                <w:dstrike w:val="false"/>
                <w:outline w:val="false"/>
                <w:shadow w:val="false"/>
                <w:sz w:val="24"/>
                <w:szCs w:val="24"/>
                <w:u w:val="none"/>
                <w:em w:val="none"/>
              </w:rPr>
              <w:t>Ивановская область, Савинский район, вокруг населенных пунктов Артемьево, Слабнево, Рыжево, Яманово, Новинки</w:t>
            </w:r>
          </w:p>
          <w:p>
            <w:pPr>
              <w:pStyle w:val="Style14"/>
              <w:widowControl w:val="false"/>
              <w:spacing w:before="0" w:after="140"/>
              <w:jc w:val="center"/>
              <w:rPr>
                <w:rFonts w:ascii="Times New Roman" w:hAnsi="Times New Roman"/>
                <w:sz w:val="24"/>
                <w:szCs w:val="24"/>
              </w:rPr>
            </w:pPr>
            <w:r>
              <w:rPr>
                <w:rFonts w:ascii="Times New Roman" w:hAnsi="Times New Roman"/>
                <w:sz w:val="24"/>
                <w:szCs w:val="24"/>
              </w:rPr>
            </w:r>
          </w:p>
        </w:tc>
        <w:tc>
          <w:tcPr>
            <w:tcW w:w="1785" w:type="dxa"/>
            <w:tcBorders>
              <w:left w:val="single" w:sz="4" w:space="0" w:color="000001"/>
              <w:bottom w:val="single" w:sz="4" w:space="0" w:color="000001"/>
            </w:tcBorders>
            <w:shd w:fill="FFFFFF" w:val="clear"/>
          </w:tcPr>
          <w:p>
            <w:pPr>
              <w:pStyle w:val="Style14"/>
              <w:widowControl w:val="false"/>
              <w:spacing w:before="0" w:after="140"/>
              <w:jc w:val="center"/>
              <w:rPr>
                <w:rFonts w:ascii="Times New Roman" w:hAnsi="Times New Roman"/>
                <w:sz w:val="24"/>
                <w:szCs w:val="24"/>
              </w:rPr>
            </w:pPr>
            <w:r>
              <w:rPr>
                <w:rFonts w:ascii="Times New Roman" w:hAnsi="Times New Roman"/>
                <w:sz w:val="24"/>
                <w:szCs w:val="24"/>
              </w:rPr>
              <w:t>Земельный участок</w:t>
            </w:r>
          </w:p>
        </w:tc>
        <w:tc>
          <w:tcPr>
            <w:tcW w:w="1139" w:type="dxa"/>
            <w:tcBorders>
              <w:left w:val="single" w:sz="4" w:space="0" w:color="000001"/>
              <w:bottom w:val="single" w:sz="4" w:space="0" w:color="000001"/>
            </w:tcBorders>
            <w:shd w:fill="FFFFFF" w:val="clear"/>
          </w:tcPr>
          <w:p>
            <w:pPr>
              <w:pStyle w:val="Style14"/>
              <w:widowControl w:val="false"/>
              <w:spacing w:before="0" w:after="140"/>
              <w:jc w:val="center"/>
              <w:rPr>
                <w:rFonts w:ascii="Times New Roman" w:hAnsi="Times New Roman"/>
                <w:sz w:val="24"/>
                <w:szCs w:val="24"/>
              </w:rPr>
            </w:pPr>
            <w:r>
              <w:rPr>
                <w:rFonts w:ascii="Times New Roman" w:hAnsi="Times New Roman"/>
                <w:sz w:val="24"/>
                <w:szCs w:val="24"/>
              </w:rPr>
              <w:t>Земли сельскохозяйственного назначения</w:t>
            </w:r>
          </w:p>
        </w:tc>
        <w:tc>
          <w:tcPr>
            <w:tcW w:w="1468" w:type="dxa"/>
            <w:tcBorders>
              <w:left w:val="single" w:sz="4" w:space="0" w:color="000001"/>
              <w:bottom w:val="single" w:sz="4" w:space="0" w:color="000001"/>
            </w:tcBorders>
            <w:shd w:fill="FFFFFF" w:val="clear"/>
          </w:tcPr>
          <w:p>
            <w:pPr>
              <w:pStyle w:val="Style14"/>
              <w:widowControl w:val="false"/>
              <w:spacing w:before="0" w:after="140"/>
              <w:jc w:val="center"/>
              <w:rPr>
                <w:rFonts w:ascii="Times New Roman" w:hAnsi="Times New Roman"/>
                <w:sz w:val="24"/>
                <w:szCs w:val="24"/>
              </w:rPr>
            </w:pPr>
            <w:r>
              <w:rPr>
                <w:rFonts w:ascii="Times New Roman" w:hAnsi="Times New Roman"/>
                <w:sz w:val="24"/>
                <w:szCs w:val="24"/>
              </w:rPr>
            </w:r>
          </w:p>
        </w:tc>
        <w:tc>
          <w:tcPr>
            <w:tcW w:w="1379" w:type="dxa"/>
            <w:tcBorders>
              <w:left w:val="single" w:sz="4" w:space="0" w:color="000001"/>
              <w:bottom w:val="single" w:sz="4" w:space="0" w:color="000001"/>
            </w:tcBorders>
            <w:shd w:fill="FFFFFF" w:val="clear"/>
          </w:tcPr>
          <w:p>
            <w:pPr>
              <w:pStyle w:val="Style14"/>
              <w:widowControl w:val="false"/>
              <w:spacing w:before="0" w:after="140"/>
              <w:jc w:val="center"/>
              <w:rPr>
                <w:rFonts w:ascii="Times New Roman" w:hAnsi="Times New Roman"/>
                <w:sz w:val="24"/>
                <w:szCs w:val="24"/>
              </w:rPr>
            </w:pPr>
            <w:r>
              <w:rPr>
                <w:rFonts w:ascii="Times New Roman" w:hAnsi="Times New Roman"/>
                <w:sz w:val="24"/>
                <w:szCs w:val="24"/>
              </w:rPr>
              <w:t>807985 кв.м.</w:t>
            </w:r>
          </w:p>
        </w:tc>
        <w:tc>
          <w:tcPr>
            <w:tcW w:w="1626" w:type="dxa"/>
            <w:tcBorders>
              <w:left w:val="single" w:sz="4" w:space="0" w:color="000001"/>
              <w:bottom w:val="single" w:sz="4" w:space="0" w:color="000001"/>
            </w:tcBorders>
            <w:shd w:fill="FFFFFF" w:val="clear"/>
          </w:tcPr>
          <w:p>
            <w:pPr>
              <w:pStyle w:val="Style14"/>
              <w:widowControl w:val="false"/>
              <w:spacing w:before="0" w:after="140"/>
              <w:jc w:val="center"/>
              <w:rPr>
                <w:rFonts w:ascii="Times New Roman" w:hAnsi="Times New Roman"/>
                <w:sz w:val="24"/>
                <w:szCs w:val="24"/>
              </w:rPr>
            </w:pPr>
            <w:r>
              <w:rPr>
                <w:rFonts w:ascii="Times New Roman" w:hAnsi="Times New Roman"/>
                <w:sz w:val="24"/>
                <w:szCs w:val="24"/>
              </w:rPr>
              <w:t>отсутствует</w:t>
            </w:r>
          </w:p>
        </w:tc>
        <w:tc>
          <w:tcPr>
            <w:tcW w:w="1714" w:type="dxa"/>
            <w:tcBorders>
              <w:left w:val="single" w:sz="4" w:space="0" w:color="000001"/>
              <w:bottom w:val="single" w:sz="4" w:space="0" w:color="000001"/>
            </w:tcBorders>
            <w:shd w:fill="FFFFFF" w:val="clear"/>
          </w:tcPr>
          <w:p>
            <w:pPr>
              <w:pStyle w:val="Style14"/>
              <w:widowControl w:val="false"/>
              <w:spacing w:before="0" w:after="140"/>
              <w:jc w:val="center"/>
              <w:rPr>
                <w:rFonts w:ascii="Times New Roman" w:hAnsi="Times New Roman"/>
                <w:sz w:val="24"/>
                <w:szCs w:val="24"/>
              </w:rPr>
            </w:pPr>
            <w:r>
              <w:rPr>
                <w:rFonts w:ascii="Times New Roman" w:hAnsi="Times New Roman"/>
                <w:sz w:val="24"/>
                <w:szCs w:val="24"/>
              </w:rPr>
              <w:t>-</w:t>
            </w:r>
          </w:p>
        </w:tc>
        <w:tc>
          <w:tcPr>
            <w:tcW w:w="877" w:type="dxa"/>
            <w:tcBorders>
              <w:left w:val="single" w:sz="4" w:space="0" w:color="000001"/>
              <w:bottom w:val="single" w:sz="4" w:space="0" w:color="000001"/>
            </w:tcBorders>
            <w:shd w:fill="FFFFFF" w:val="clear"/>
          </w:tcPr>
          <w:p>
            <w:pPr>
              <w:pStyle w:val="Style14"/>
              <w:widowControl w:val="false"/>
              <w:spacing w:before="0" w:after="140"/>
              <w:jc w:val="center"/>
              <w:rPr>
                <w:rFonts w:ascii="Times New Roman" w:hAnsi="Times New Roman"/>
                <w:sz w:val="24"/>
                <w:szCs w:val="24"/>
              </w:rPr>
            </w:pPr>
            <w:r>
              <w:rPr>
                <w:rFonts w:ascii="Times New Roman" w:hAnsi="Times New Roman"/>
                <w:sz w:val="24"/>
                <w:szCs w:val="24"/>
              </w:rPr>
              <w:t>-</w:t>
            </w:r>
          </w:p>
        </w:tc>
        <w:tc>
          <w:tcPr>
            <w:tcW w:w="875" w:type="dxa"/>
            <w:tcBorders>
              <w:left w:val="single" w:sz="4" w:space="0" w:color="000001"/>
              <w:bottom w:val="single" w:sz="4" w:space="0" w:color="000001"/>
            </w:tcBorders>
            <w:shd w:fill="FFFFFF" w:val="clear"/>
          </w:tcPr>
          <w:p>
            <w:pPr>
              <w:pStyle w:val="Style14"/>
              <w:widowControl w:val="false"/>
              <w:spacing w:before="0" w:after="140"/>
              <w:jc w:val="center"/>
              <w:rPr>
                <w:rFonts w:ascii="Times New Roman" w:hAnsi="Times New Roman"/>
                <w:sz w:val="24"/>
                <w:szCs w:val="24"/>
              </w:rPr>
            </w:pPr>
            <w:r>
              <w:rPr>
                <w:rFonts w:ascii="Times New Roman" w:hAnsi="Times New Roman"/>
                <w:sz w:val="24"/>
                <w:szCs w:val="24"/>
              </w:rPr>
              <w:t>-</w:t>
            </w:r>
          </w:p>
        </w:tc>
        <w:tc>
          <w:tcPr>
            <w:tcW w:w="687" w:type="dxa"/>
            <w:tcBorders>
              <w:left w:val="single" w:sz="4" w:space="0" w:color="000001"/>
              <w:bottom w:val="single" w:sz="4" w:space="0" w:color="000001"/>
            </w:tcBorders>
            <w:shd w:fill="FFFFFF" w:val="clear"/>
          </w:tcPr>
          <w:p>
            <w:pPr>
              <w:pStyle w:val="Style14"/>
              <w:widowControl w:val="false"/>
              <w:spacing w:before="0" w:after="140"/>
              <w:jc w:val="center"/>
              <w:rPr>
                <w:rFonts w:ascii="Times New Roman" w:hAnsi="Times New Roman"/>
                <w:sz w:val="24"/>
                <w:szCs w:val="24"/>
              </w:rPr>
            </w:pPr>
            <w:r>
              <w:rPr>
                <w:rFonts w:ascii="Times New Roman" w:hAnsi="Times New Roman"/>
                <w:sz w:val="24"/>
                <w:szCs w:val="24"/>
              </w:rPr>
              <w:t>-</w:t>
            </w:r>
          </w:p>
        </w:tc>
        <w:tc>
          <w:tcPr>
            <w:tcW w:w="858" w:type="dxa"/>
            <w:tcBorders>
              <w:left w:val="single" w:sz="4" w:space="0" w:color="000001"/>
              <w:bottom w:val="single" w:sz="4" w:space="0" w:color="000001"/>
              <w:right w:val="single" w:sz="4" w:space="0" w:color="000001"/>
            </w:tcBorders>
            <w:shd w:fill="FFFFFF" w:val="clear"/>
          </w:tcPr>
          <w:p>
            <w:pPr>
              <w:pStyle w:val="Style14"/>
              <w:widowControl w:val="false"/>
              <w:spacing w:before="0" w:after="140"/>
              <w:jc w:val="center"/>
              <w:rPr>
                <w:rFonts w:ascii="Times New Roman" w:hAnsi="Times New Roman"/>
                <w:sz w:val="24"/>
                <w:szCs w:val="24"/>
              </w:rPr>
            </w:pPr>
            <w:r>
              <w:rPr>
                <w:rFonts w:ascii="Times New Roman" w:hAnsi="Times New Roman"/>
                <w:sz w:val="24"/>
                <w:szCs w:val="24"/>
              </w:rPr>
            </w:r>
          </w:p>
        </w:tc>
      </w:tr>
      <w:tr>
        <w:trPr/>
        <w:tc>
          <w:tcPr>
            <w:tcW w:w="586" w:type="dxa"/>
            <w:tcBorders>
              <w:left w:val="single" w:sz="4" w:space="0" w:color="000001"/>
              <w:bottom w:val="single" w:sz="4" w:space="0" w:color="000001"/>
            </w:tcBorders>
            <w:shd w:fill="FFFFFF" w:val="clear"/>
          </w:tcPr>
          <w:p>
            <w:pPr>
              <w:pStyle w:val="Style14"/>
              <w:widowControl w:val="false"/>
              <w:spacing w:before="0" w:after="140"/>
              <w:jc w:val="center"/>
              <w:rPr>
                <w:rFonts w:ascii="Times New Roman" w:hAnsi="Times New Roman"/>
                <w:sz w:val="24"/>
                <w:szCs w:val="24"/>
              </w:rPr>
            </w:pPr>
            <w:r>
              <w:rPr>
                <w:rFonts w:ascii="Times New Roman" w:hAnsi="Times New Roman"/>
                <w:sz w:val="24"/>
                <w:szCs w:val="24"/>
              </w:rPr>
              <w:t>6</w:t>
            </w:r>
          </w:p>
        </w:tc>
        <w:tc>
          <w:tcPr>
            <w:tcW w:w="1853" w:type="dxa"/>
            <w:tcBorders>
              <w:left w:val="single" w:sz="4" w:space="0" w:color="000001"/>
              <w:bottom w:val="single" w:sz="4" w:space="0" w:color="000001"/>
            </w:tcBorders>
            <w:shd w:fill="FFFFFF" w:val="clear"/>
          </w:tcPr>
          <w:p>
            <w:pPr>
              <w:pStyle w:val="Normal"/>
              <w:widowControl w:val="false"/>
              <w:spacing w:before="0" w:after="140"/>
              <w:jc w:val="center"/>
              <w:rPr>
                <w:rFonts w:ascii="Times New Roman" w:hAnsi="Times New Roman"/>
                <w:b w:val="false"/>
                <w:i w:val="false"/>
                <w:i w:val="false"/>
                <w:strike w:val="false"/>
                <w:dstrike w:val="false"/>
                <w:outline w:val="false"/>
                <w:shadow w:val="false"/>
                <w:color w:val="000000"/>
                <w:sz w:val="24"/>
                <w:szCs w:val="24"/>
                <w:u w:val="none"/>
                <w:em w:val="none"/>
              </w:rPr>
            </w:pPr>
            <w:r>
              <w:rPr>
                <w:rFonts w:ascii="Times New Roman" w:hAnsi="Times New Roman"/>
                <w:b w:val="false"/>
                <w:i w:val="false"/>
                <w:strike w:val="false"/>
                <w:dstrike w:val="false"/>
                <w:outline w:val="false"/>
                <w:shadow w:val="false"/>
                <w:color w:val="000000"/>
                <w:sz w:val="24"/>
                <w:szCs w:val="24"/>
                <w:u w:val="none"/>
                <w:em w:val="none"/>
              </w:rPr>
              <w:t>Ивановская область, Савинский район, п. Савино, ул. Первомайская</w:t>
            </w:r>
          </w:p>
          <w:p>
            <w:pPr>
              <w:pStyle w:val="Normal"/>
              <w:widowControl w:val="false"/>
              <w:spacing w:before="0" w:after="140"/>
              <w:jc w:val="center"/>
              <w:rPr>
                <w:rFonts w:ascii="Times New Roman" w:hAnsi="Times New Roman"/>
                <w:b w:val="false"/>
                <w:i w:val="false"/>
                <w:i w:val="false"/>
                <w:strike w:val="false"/>
                <w:dstrike w:val="false"/>
                <w:outline w:val="false"/>
                <w:shadow w:val="false"/>
                <w:color w:val="000000"/>
                <w:sz w:val="24"/>
                <w:szCs w:val="24"/>
                <w:u w:val="none"/>
                <w:em w:val="none"/>
              </w:rPr>
            </w:pPr>
            <w:r>
              <w:rPr>
                <w:rFonts w:ascii="Times New Roman" w:hAnsi="Times New Roman"/>
                <w:b w:val="false"/>
                <w:i w:val="false"/>
                <w:strike w:val="false"/>
                <w:dstrike w:val="false"/>
                <w:outline w:val="false"/>
                <w:shadow w:val="false"/>
                <w:color w:val="000000"/>
                <w:sz w:val="24"/>
                <w:szCs w:val="24"/>
                <w:u w:val="none"/>
                <w:em w:val="none"/>
              </w:rPr>
            </w:r>
          </w:p>
        </w:tc>
        <w:tc>
          <w:tcPr>
            <w:tcW w:w="1785" w:type="dxa"/>
            <w:tcBorders>
              <w:left w:val="single" w:sz="4" w:space="0" w:color="000001"/>
              <w:bottom w:val="single" w:sz="4" w:space="0" w:color="000001"/>
            </w:tcBorders>
            <w:shd w:fill="FFFFFF" w:val="clear"/>
          </w:tcPr>
          <w:p>
            <w:pPr>
              <w:pStyle w:val="Normal"/>
              <w:widowControl w:val="false"/>
              <w:spacing w:before="0" w:after="140"/>
              <w:jc w:val="center"/>
              <w:rPr>
                <w:rFonts w:ascii="Times New Roman" w:hAnsi="Times New Roman"/>
                <w:b w:val="false"/>
                <w:i w:val="false"/>
                <w:i w:val="false"/>
                <w:strike w:val="false"/>
                <w:dstrike w:val="false"/>
                <w:outline w:val="false"/>
                <w:shadow w:val="false"/>
                <w:color w:val="000000"/>
                <w:sz w:val="24"/>
                <w:szCs w:val="24"/>
                <w:u w:val="none"/>
                <w:em w:val="none"/>
              </w:rPr>
            </w:pPr>
            <w:r>
              <w:rPr>
                <w:rFonts w:ascii="Times New Roman" w:hAnsi="Times New Roman"/>
                <w:b w:val="false"/>
                <w:i w:val="false"/>
                <w:strike w:val="false"/>
                <w:dstrike w:val="false"/>
                <w:outline w:val="false"/>
                <w:shadow w:val="false"/>
                <w:color w:val="000000"/>
                <w:sz w:val="24"/>
                <w:szCs w:val="24"/>
                <w:u w:val="none"/>
                <w:em w:val="none"/>
              </w:rPr>
              <w:t>земельный участок с кадастровым № 37:16:020205:944</w:t>
            </w:r>
          </w:p>
          <w:p>
            <w:pPr>
              <w:pStyle w:val="Style14"/>
              <w:widowControl w:val="false"/>
              <w:spacing w:before="0" w:after="140"/>
              <w:jc w:val="center"/>
              <w:rPr>
                <w:rFonts w:ascii="Times New Roman" w:hAnsi="Times New Roman"/>
                <w:sz w:val="24"/>
                <w:szCs w:val="24"/>
              </w:rPr>
            </w:pPr>
            <w:r>
              <w:rPr>
                <w:rFonts w:ascii="Times New Roman" w:hAnsi="Times New Roman"/>
                <w:sz w:val="24"/>
                <w:szCs w:val="24"/>
              </w:rPr>
            </w:r>
          </w:p>
        </w:tc>
        <w:tc>
          <w:tcPr>
            <w:tcW w:w="1139" w:type="dxa"/>
            <w:tcBorders>
              <w:left w:val="single" w:sz="4" w:space="0" w:color="000001"/>
              <w:bottom w:val="single" w:sz="4" w:space="0" w:color="000001"/>
            </w:tcBorders>
            <w:shd w:fill="FFFFFF" w:val="clear"/>
          </w:tcPr>
          <w:p>
            <w:pPr>
              <w:pStyle w:val="Style14"/>
              <w:widowControl w:val="false"/>
              <w:spacing w:before="0" w:after="140"/>
              <w:jc w:val="center"/>
              <w:rPr>
                <w:rFonts w:ascii="Times New Roman" w:hAnsi="Times New Roman"/>
                <w:sz w:val="24"/>
                <w:szCs w:val="24"/>
              </w:rPr>
            </w:pPr>
            <w:r>
              <w:rPr>
                <w:rFonts w:ascii="Times New Roman" w:hAnsi="Times New Roman"/>
                <w:sz w:val="24"/>
                <w:szCs w:val="24"/>
              </w:rPr>
              <w:t>Для объектов общественно-делового значения</w:t>
            </w:r>
          </w:p>
        </w:tc>
        <w:tc>
          <w:tcPr>
            <w:tcW w:w="1468" w:type="dxa"/>
            <w:tcBorders>
              <w:left w:val="single" w:sz="4" w:space="0" w:color="000001"/>
              <w:bottom w:val="single" w:sz="4" w:space="0" w:color="000001"/>
            </w:tcBorders>
            <w:shd w:fill="FFFFFF" w:val="clear"/>
          </w:tcPr>
          <w:p>
            <w:pPr>
              <w:pStyle w:val="Style14"/>
              <w:widowControl w:val="false"/>
              <w:spacing w:before="0" w:after="140"/>
              <w:jc w:val="center"/>
              <w:rPr>
                <w:rFonts w:ascii="Times New Roman" w:hAnsi="Times New Roman"/>
                <w:sz w:val="24"/>
                <w:szCs w:val="24"/>
              </w:rPr>
            </w:pPr>
            <w:r>
              <w:rPr>
                <w:rFonts w:ascii="Times New Roman" w:hAnsi="Times New Roman"/>
                <w:sz w:val="24"/>
                <w:szCs w:val="24"/>
              </w:rPr>
            </w:r>
          </w:p>
        </w:tc>
        <w:tc>
          <w:tcPr>
            <w:tcW w:w="1379" w:type="dxa"/>
            <w:tcBorders>
              <w:left w:val="single" w:sz="4" w:space="0" w:color="000001"/>
              <w:bottom w:val="single" w:sz="4" w:space="0" w:color="000001"/>
            </w:tcBorders>
            <w:shd w:fill="FFFFFF" w:val="clear"/>
          </w:tcPr>
          <w:p>
            <w:pPr>
              <w:pStyle w:val="Style14"/>
              <w:widowControl w:val="false"/>
              <w:spacing w:before="0" w:after="140"/>
              <w:jc w:val="center"/>
              <w:rPr>
                <w:rFonts w:ascii="Times New Roman" w:hAnsi="Times New Roman"/>
                <w:sz w:val="24"/>
                <w:szCs w:val="24"/>
              </w:rPr>
            </w:pPr>
            <w:r>
              <w:rPr>
                <w:rFonts w:ascii="Times New Roman" w:hAnsi="Times New Roman"/>
                <w:sz w:val="24"/>
                <w:szCs w:val="24"/>
              </w:rPr>
              <w:t>1487 кв. м.</w:t>
            </w:r>
          </w:p>
        </w:tc>
        <w:tc>
          <w:tcPr>
            <w:tcW w:w="1626" w:type="dxa"/>
            <w:tcBorders>
              <w:left w:val="single" w:sz="4" w:space="0" w:color="000001"/>
              <w:bottom w:val="single" w:sz="4" w:space="0" w:color="000001"/>
            </w:tcBorders>
            <w:shd w:fill="FFFFFF" w:val="clear"/>
          </w:tcPr>
          <w:p>
            <w:pPr>
              <w:pStyle w:val="Style14"/>
              <w:widowControl w:val="false"/>
              <w:spacing w:before="0" w:after="140"/>
              <w:jc w:val="center"/>
              <w:rPr>
                <w:rFonts w:ascii="Times New Roman" w:hAnsi="Times New Roman"/>
                <w:sz w:val="24"/>
                <w:szCs w:val="24"/>
              </w:rPr>
            </w:pPr>
            <w:r>
              <w:rPr>
                <w:rFonts w:ascii="Times New Roman" w:hAnsi="Times New Roman"/>
                <w:sz w:val="24"/>
                <w:szCs w:val="24"/>
              </w:rPr>
              <w:t>отсутствует</w:t>
            </w:r>
          </w:p>
        </w:tc>
        <w:tc>
          <w:tcPr>
            <w:tcW w:w="1714" w:type="dxa"/>
            <w:tcBorders>
              <w:left w:val="single" w:sz="4" w:space="0" w:color="000001"/>
              <w:bottom w:val="single" w:sz="4" w:space="0" w:color="000001"/>
            </w:tcBorders>
            <w:shd w:fill="FFFFFF" w:val="clear"/>
          </w:tcPr>
          <w:p>
            <w:pPr>
              <w:pStyle w:val="Style14"/>
              <w:widowControl w:val="false"/>
              <w:spacing w:before="0" w:after="140"/>
              <w:jc w:val="center"/>
              <w:rPr>
                <w:rFonts w:ascii="Times New Roman" w:hAnsi="Times New Roman"/>
                <w:sz w:val="24"/>
                <w:szCs w:val="24"/>
              </w:rPr>
            </w:pPr>
            <w:r>
              <w:rPr>
                <w:rFonts w:ascii="Times New Roman" w:hAnsi="Times New Roman"/>
                <w:sz w:val="24"/>
                <w:szCs w:val="24"/>
              </w:rPr>
              <w:t>_</w:t>
            </w:r>
          </w:p>
        </w:tc>
        <w:tc>
          <w:tcPr>
            <w:tcW w:w="877" w:type="dxa"/>
            <w:tcBorders>
              <w:left w:val="single" w:sz="4" w:space="0" w:color="000001"/>
              <w:bottom w:val="single" w:sz="4" w:space="0" w:color="000001"/>
            </w:tcBorders>
            <w:shd w:fill="FFFFFF" w:val="clear"/>
          </w:tcPr>
          <w:p>
            <w:pPr>
              <w:pStyle w:val="Style14"/>
              <w:widowControl w:val="false"/>
              <w:spacing w:before="0" w:after="140"/>
              <w:jc w:val="center"/>
              <w:rPr>
                <w:rFonts w:ascii="Times New Roman" w:hAnsi="Times New Roman"/>
                <w:sz w:val="24"/>
                <w:szCs w:val="24"/>
              </w:rPr>
            </w:pPr>
            <w:r>
              <w:rPr>
                <w:rFonts w:ascii="Times New Roman" w:hAnsi="Times New Roman"/>
                <w:sz w:val="24"/>
                <w:szCs w:val="24"/>
              </w:rPr>
              <w:t>_</w:t>
            </w:r>
          </w:p>
        </w:tc>
        <w:tc>
          <w:tcPr>
            <w:tcW w:w="875" w:type="dxa"/>
            <w:tcBorders>
              <w:left w:val="single" w:sz="4" w:space="0" w:color="000001"/>
              <w:bottom w:val="single" w:sz="4" w:space="0" w:color="000001"/>
            </w:tcBorders>
            <w:shd w:fill="FFFFFF" w:val="clear"/>
          </w:tcPr>
          <w:p>
            <w:pPr>
              <w:pStyle w:val="Style14"/>
              <w:widowControl w:val="false"/>
              <w:spacing w:before="0" w:after="140"/>
              <w:jc w:val="center"/>
              <w:rPr>
                <w:rFonts w:ascii="Times New Roman" w:hAnsi="Times New Roman"/>
                <w:sz w:val="24"/>
                <w:szCs w:val="24"/>
              </w:rPr>
            </w:pPr>
            <w:r>
              <w:rPr>
                <w:rFonts w:ascii="Times New Roman" w:hAnsi="Times New Roman"/>
                <w:sz w:val="24"/>
                <w:szCs w:val="24"/>
              </w:rPr>
              <w:t>_</w:t>
            </w:r>
          </w:p>
        </w:tc>
        <w:tc>
          <w:tcPr>
            <w:tcW w:w="687" w:type="dxa"/>
            <w:tcBorders>
              <w:left w:val="single" w:sz="4" w:space="0" w:color="000001"/>
              <w:bottom w:val="single" w:sz="4" w:space="0" w:color="000001"/>
            </w:tcBorders>
            <w:shd w:fill="FFFFFF" w:val="clear"/>
          </w:tcPr>
          <w:p>
            <w:pPr>
              <w:pStyle w:val="Style14"/>
              <w:widowControl w:val="false"/>
              <w:spacing w:before="0" w:after="140"/>
              <w:jc w:val="center"/>
              <w:rPr>
                <w:rFonts w:ascii="Times New Roman" w:hAnsi="Times New Roman"/>
                <w:sz w:val="24"/>
                <w:szCs w:val="24"/>
              </w:rPr>
            </w:pPr>
            <w:r>
              <w:rPr>
                <w:rFonts w:ascii="Times New Roman" w:hAnsi="Times New Roman"/>
                <w:sz w:val="24"/>
                <w:szCs w:val="24"/>
              </w:rPr>
              <w:t>_</w:t>
            </w:r>
          </w:p>
        </w:tc>
        <w:tc>
          <w:tcPr>
            <w:tcW w:w="858" w:type="dxa"/>
            <w:tcBorders>
              <w:left w:val="single" w:sz="4" w:space="0" w:color="000001"/>
              <w:bottom w:val="single" w:sz="4" w:space="0" w:color="000001"/>
              <w:right w:val="single" w:sz="4" w:space="0" w:color="000001"/>
            </w:tcBorders>
            <w:shd w:fill="FFFFFF" w:val="clear"/>
          </w:tcPr>
          <w:p>
            <w:pPr>
              <w:pStyle w:val="Style14"/>
              <w:widowControl w:val="false"/>
              <w:spacing w:before="0" w:after="140"/>
              <w:jc w:val="center"/>
              <w:rPr>
                <w:rFonts w:ascii="Times New Roman" w:hAnsi="Times New Roman"/>
                <w:sz w:val="24"/>
                <w:szCs w:val="24"/>
              </w:rPr>
            </w:pPr>
            <w:r>
              <w:rPr>
                <w:rFonts w:ascii="Times New Roman" w:hAnsi="Times New Roman"/>
                <w:sz w:val="24"/>
                <w:szCs w:val="24"/>
              </w:rPr>
              <w:t>_</w:t>
            </w:r>
          </w:p>
        </w:tc>
      </w:tr>
      <w:tr>
        <w:trPr/>
        <w:tc>
          <w:tcPr>
            <w:tcW w:w="586" w:type="dxa"/>
            <w:tcBorders>
              <w:left w:val="single" w:sz="4" w:space="0" w:color="000001"/>
              <w:bottom w:val="single" w:sz="4" w:space="0" w:color="000001"/>
            </w:tcBorders>
            <w:shd w:fill="FFFFFF" w:val="clear"/>
          </w:tcPr>
          <w:p>
            <w:pPr>
              <w:pStyle w:val="Style14"/>
              <w:widowControl w:val="false"/>
              <w:spacing w:before="0" w:after="140"/>
              <w:jc w:val="center"/>
              <w:rPr>
                <w:rFonts w:ascii="Times New Roman" w:hAnsi="Times New Roman"/>
                <w:sz w:val="24"/>
                <w:szCs w:val="24"/>
              </w:rPr>
            </w:pPr>
            <w:r>
              <w:rPr>
                <w:rFonts w:ascii="Times New Roman" w:hAnsi="Times New Roman"/>
                <w:sz w:val="24"/>
                <w:szCs w:val="24"/>
              </w:rPr>
              <w:t>7</w:t>
            </w:r>
          </w:p>
        </w:tc>
        <w:tc>
          <w:tcPr>
            <w:tcW w:w="1853" w:type="dxa"/>
            <w:tcBorders>
              <w:left w:val="single" w:sz="4" w:space="0" w:color="000001"/>
              <w:bottom w:val="single" w:sz="4" w:space="0" w:color="000001"/>
            </w:tcBorders>
            <w:shd w:fill="FFFFFF" w:val="clear"/>
          </w:tcPr>
          <w:p>
            <w:pPr>
              <w:pStyle w:val="Normal"/>
              <w:widowControl w:val="false"/>
              <w:spacing w:before="0" w:after="140"/>
              <w:jc w:val="center"/>
              <w:rPr>
                <w:rFonts w:ascii="Times New Roman" w:hAnsi="Times New Roman"/>
                <w:b w:val="false"/>
                <w:i w:val="false"/>
                <w:i w:val="false"/>
                <w:strike w:val="false"/>
                <w:dstrike w:val="false"/>
                <w:outline w:val="false"/>
                <w:shadow w:val="false"/>
                <w:color w:val="000000"/>
                <w:sz w:val="24"/>
                <w:szCs w:val="24"/>
                <w:u w:val="none"/>
                <w:em w:val="none"/>
              </w:rPr>
            </w:pPr>
            <w:r>
              <w:rPr>
                <w:rFonts w:ascii="Times New Roman" w:hAnsi="Times New Roman"/>
                <w:b w:val="false"/>
                <w:i w:val="false"/>
                <w:strike w:val="false"/>
                <w:dstrike w:val="false"/>
                <w:outline w:val="false"/>
                <w:shadow w:val="false"/>
                <w:color w:val="000000"/>
                <w:sz w:val="24"/>
                <w:szCs w:val="24"/>
                <w:u w:val="none"/>
                <w:em w:val="none"/>
              </w:rPr>
              <w:t>Ивановская область, Савинский район, п. Савино, ул. Первомайская</w:t>
            </w:r>
          </w:p>
        </w:tc>
        <w:tc>
          <w:tcPr>
            <w:tcW w:w="1785" w:type="dxa"/>
            <w:tcBorders>
              <w:left w:val="single" w:sz="4" w:space="0" w:color="000001"/>
              <w:bottom w:val="single" w:sz="4" w:space="0" w:color="000001"/>
            </w:tcBorders>
            <w:shd w:fill="FFFFFF" w:val="clear"/>
          </w:tcPr>
          <w:p>
            <w:pPr>
              <w:pStyle w:val="Normal"/>
              <w:widowControl w:val="false"/>
              <w:spacing w:before="0" w:after="140"/>
              <w:jc w:val="center"/>
              <w:rPr>
                <w:rFonts w:ascii="Times New Roman" w:hAnsi="Times New Roman"/>
                <w:b w:val="false"/>
                <w:i w:val="false"/>
                <w:i w:val="false"/>
                <w:strike w:val="false"/>
                <w:dstrike w:val="false"/>
                <w:outline w:val="false"/>
                <w:shadow w:val="false"/>
                <w:color w:val="000000"/>
                <w:sz w:val="24"/>
                <w:szCs w:val="24"/>
                <w:u w:val="none"/>
                <w:em w:val="none"/>
              </w:rPr>
            </w:pPr>
            <w:r>
              <w:rPr>
                <w:rFonts w:ascii="Times New Roman" w:hAnsi="Times New Roman"/>
                <w:b w:val="false"/>
                <w:i w:val="false"/>
                <w:strike w:val="false"/>
                <w:dstrike w:val="false"/>
                <w:outline w:val="false"/>
                <w:shadow w:val="false"/>
                <w:color w:val="000000"/>
                <w:sz w:val="24"/>
                <w:szCs w:val="24"/>
                <w:u w:val="none"/>
                <w:em w:val="none"/>
              </w:rPr>
              <w:t>земельный участок с кадастровым № 37:16:020205:946</w:t>
            </w:r>
          </w:p>
        </w:tc>
        <w:tc>
          <w:tcPr>
            <w:tcW w:w="1139" w:type="dxa"/>
            <w:tcBorders>
              <w:left w:val="single" w:sz="4" w:space="0" w:color="000001"/>
              <w:bottom w:val="single" w:sz="4" w:space="0" w:color="000001"/>
            </w:tcBorders>
            <w:shd w:fill="FFFFFF" w:val="clear"/>
          </w:tcPr>
          <w:p>
            <w:pPr>
              <w:pStyle w:val="Style14"/>
              <w:widowControl w:val="false"/>
              <w:spacing w:before="0" w:after="140"/>
              <w:jc w:val="center"/>
              <w:rPr>
                <w:rFonts w:ascii="Times New Roman" w:hAnsi="Times New Roman"/>
                <w:sz w:val="24"/>
                <w:szCs w:val="24"/>
              </w:rPr>
            </w:pPr>
            <w:r>
              <w:rPr>
                <w:rFonts w:ascii="Times New Roman" w:hAnsi="Times New Roman"/>
                <w:sz w:val="24"/>
                <w:szCs w:val="24"/>
              </w:rPr>
              <w:t>Для объектов общественно-делового значения</w:t>
            </w:r>
          </w:p>
        </w:tc>
        <w:tc>
          <w:tcPr>
            <w:tcW w:w="1468" w:type="dxa"/>
            <w:tcBorders>
              <w:left w:val="single" w:sz="4" w:space="0" w:color="000001"/>
              <w:bottom w:val="single" w:sz="4" w:space="0" w:color="000001"/>
            </w:tcBorders>
            <w:shd w:fill="FFFFFF" w:val="clear"/>
          </w:tcPr>
          <w:p>
            <w:pPr>
              <w:pStyle w:val="Style14"/>
              <w:widowControl w:val="false"/>
              <w:spacing w:before="0" w:after="140"/>
              <w:jc w:val="center"/>
              <w:rPr>
                <w:rFonts w:ascii="Times New Roman" w:hAnsi="Times New Roman"/>
                <w:sz w:val="24"/>
                <w:szCs w:val="24"/>
              </w:rPr>
            </w:pPr>
            <w:r>
              <w:rPr>
                <w:rFonts w:ascii="Times New Roman" w:hAnsi="Times New Roman"/>
                <w:sz w:val="24"/>
                <w:szCs w:val="24"/>
              </w:rPr>
            </w:r>
          </w:p>
        </w:tc>
        <w:tc>
          <w:tcPr>
            <w:tcW w:w="1379" w:type="dxa"/>
            <w:tcBorders>
              <w:left w:val="single" w:sz="4" w:space="0" w:color="000001"/>
              <w:bottom w:val="single" w:sz="4" w:space="0" w:color="000001"/>
            </w:tcBorders>
            <w:shd w:fill="FFFFFF" w:val="clear"/>
          </w:tcPr>
          <w:p>
            <w:pPr>
              <w:pStyle w:val="Style14"/>
              <w:widowControl w:val="false"/>
              <w:spacing w:before="0" w:after="140"/>
              <w:jc w:val="center"/>
              <w:rPr>
                <w:rFonts w:ascii="Times New Roman" w:hAnsi="Times New Roman"/>
                <w:sz w:val="24"/>
                <w:szCs w:val="24"/>
              </w:rPr>
            </w:pPr>
            <w:r>
              <w:rPr>
                <w:rFonts w:ascii="Times New Roman" w:hAnsi="Times New Roman"/>
                <w:sz w:val="24"/>
                <w:szCs w:val="24"/>
              </w:rPr>
              <w:t>1466 кв. м.</w:t>
            </w:r>
          </w:p>
        </w:tc>
        <w:tc>
          <w:tcPr>
            <w:tcW w:w="1626" w:type="dxa"/>
            <w:tcBorders>
              <w:left w:val="single" w:sz="4" w:space="0" w:color="000001"/>
              <w:bottom w:val="single" w:sz="4" w:space="0" w:color="000001"/>
            </w:tcBorders>
            <w:shd w:fill="FFFFFF" w:val="clear"/>
          </w:tcPr>
          <w:p>
            <w:pPr>
              <w:pStyle w:val="Style14"/>
              <w:widowControl w:val="false"/>
              <w:spacing w:before="0" w:after="140"/>
              <w:jc w:val="center"/>
              <w:rPr>
                <w:rFonts w:ascii="Times New Roman" w:hAnsi="Times New Roman"/>
                <w:sz w:val="24"/>
                <w:szCs w:val="24"/>
              </w:rPr>
            </w:pPr>
            <w:r>
              <w:rPr>
                <w:rFonts w:ascii="Times New Roman" w:hAnsi="Times New Roman"/>
                <w:sz w:val="24"/>
                <w:szCs w:val="24"/>
              </w:rPr>
              <w:t>отсутствует</w:t>
            </w:r>
          </w:p>
        </w:tc>
        <w:tc>
          <w:tcPr>
            <w:tcW w:w="1714" w:type="dxa"/>
            <w:tcBorders>
              <w:left w:val="single" w:sz="4" w:space="0" w:color="000001"/>
              <w:bottom w:val="single" w:sz="4" w:space="0" w:color="000001"/>
            </w:tcBorders>
            <w:shd w:fill="FFFFFF" w:val="clear"/>
          </w:tcPr>
          <w:p>
            <w:pPr>
              <w:pStyle w:val="Style14"/>
              <w:widowControl w:val="false"/>
              <w:spacing w:before="0" w:after="140"/>
              <w:jc w:val="center"/>
              <w:rPr>
                <w:rFonts w:ascii="Times New Roman" w:hAnsi="Times New Roman"/>
                <w:sz w:val="24"/>
                <w:szCs w:val="24"/>
              </w:rPr>
            </w:pPr>
            <w:r>
              <w:rPr>
                <w:rFonts w:ascii="Times New Roman" w:hAnsi="Times New Roman"/>
                <w:sz w:val="24"/>
                <w:szCs w:val="24"/>
              </w:rPr>
              <w:t>_</w:t>
            </w:r>
          </w:p>
        </w:tc>
        <w:tc>
          <w:tcPr>
            <w:tcW w:w="877" w:type="dxa"/>
            <w:tcBorders>
              <w:left w:val="single" w:sz="4" w:space="0" w:color="000001"/>
              <w:bottom w:val="single" w:sz="4" w:space="0" w:color="000001"/>
            </w:tcBorders>
            <w:shd w:fill="FFFFFF" w:val="clear"/>
          </w:tcPr>
          <w:p>
            <w:pPr>
              <w:pStyle w:val="Style14"/>
              <w:widowControl w:val="false"/>
              <w:spacing w:before="0" w:after="140"/>
              <w:jc w:val="center"/>
              <w:rPr>
                <w:rFonts w:ascii="Times New Roman" w:hAnsi="Times New Roman"/>
                <w:sz w:val="24"/>
                <w:szCs w:val="24"/>
              </w:rPr>
            </w:pPr>
            <w:r>
              <w:rPr>
                <w:rFonts w:ascii="Times New Roman" w:hAnsi="Times New Roman"/>
                <w:sz w:val="24"/>
                <w:szCs w:val="24"/>
              </w:rPr>
              <w:t>_</w:t>
            </w:r>
          </w:p>
        </w:tc>
        <w:tc>
          <w:tcPr>
            <w:tcW w:w="875" w:type="dxa"/>
            <w:tcBorders>
              <w:left w:val="single" w:sz="4" w:space="0" w:color="000001"/>
              <w:bottom w:val="single" w:sz="4" w:space="0" w:color="000001"/>
            </w:tcBorders>
            <w:shd w:fill="FFFFFF" w:val="clear"/>
          </w:tcPr>
          <w:p>
            <w:pPr>
              <w:pStyle w:val="Style14"/>
              <w:widowControl w:val="false"/>
              <w:spacing w:before="0" w:after="140"/>
              <w:jc w:val="center"/>
              <w:rPr>
                <w:rFonts w:ascii="Times New Roman" w:hAnsi="Times New Roman"/>
                <w:sz w:val="24"/>
                <w:szCs w:val="24"/>
              </w:rPr>
            </w:pPr>
            <w:r>
              <w:rPr>
                <w:rFonts w:ascii="Times New Roman" w:hAnsi="Times New Roman"/>
                <w:sz w:val="24"/>
                <w:szCs w:val="24"/>
              </w:rPr>
              <w:t>_</w:t>
            </w:r>
          </w:p>
        </w:tc>
        <w:tc>
          <w:tcPr>
            <w:tcW w:w="687" w:type="dxa"/>
            <w:tcBorders>
              <w:left w:val="single" w:sz="4" w:space="0" w:color="000001"/>
              <w:bottom w:val="single" w:sz="4" w:space="0" w:color="000001"/>
            </w:tcBorders>
            <w:shd w:fill="FFFFFF" w:val="clear"/>
          </w:tcPr>
          <w:p>
            <w:pPr>
              <w:pStyle w:val="Style14"/>
              <w:widowControl w:val="false"/>
              <w:spacing w:before="0" w:after="140"/>
              <w:jc w:val="center"/>
              <w:rPr>
                <w:rFonts w:ascii="Times New Roman" w:hAnsi="Times New Roman"/>
                <w:sz w:val="24"/>
                <w:szCs w:val="24"/>
              </w:rPr>
            </w:pPr>
            <w:r>
              <w:rPr>
                <w:rFonts w:ascii="Times New Roman" w:hAnsi="Times New Roman"/>
                <w:sz w:val="24"/>
                <w:szCs w:val="24"/>
              </w:rPr>
              <w:t>_</w:t>
            </w:r>
          </w:p>
        </w:tc>
        <w:tc>
          <w:tcPr>
            <w:tcW w:w="858" w:type="dxa"/>
            <w:tcBorders>
              <w:left w:val="single" w:sz="4" w:space="0" w:color="000001"/>
              <w:bottom w:val="single" w:sz="4" w:space="0" w:color="000001"/>
              <w:right w:val="single" w:sz="4" w:space="0" w:color="000001"/>
            </w:tcBorders>
            <w:shd w:fill="FFFFFF" w:val="clear"/>
          </w:tcPr>
          <w:p>
            <w:pPr>
              <w:pStyle w:val="Style14"/>
              <w:widowControl w:val="false"/>
              <w:spacing w:before="0" w:after="140"/>
              <w:jc w:val="center"/>
              <w:rPr>
                <w:rFonts w:ascii="Times New Roman" w:hAnsi="Times New Roman"/>
                <w:sz w:val="24"/>
                <w:szCs w:val="24"/>
              </w:rPr>
            </w:pPr>
            <w:r>
              <w:rPr>
                <w:rFonts w:ascii="Times New Roman" w:hAnsi="Times New Roman"/>
                <w:sz w:val="24"/>
                <w:szCs w:val="24"/>
              </w:rPr>
              <w:t>_</w:t>
            </w:r>
          </w:p>
        </w:tc>
      </w:tr>
      <w:tr>
        <w:trPr/>
        <w:tc>
          <w:tcPr>
            <w:tcW w:w="586" w:type="dxa"/>
            <w:tcBorders>
              <w:left w:val="single" w:sz="4" w:space="0" w:color="000001"/>
              <w:bottom w:val="single" w:sz="4" w:space="0" w:color="000001"/>
            </w:tcBorders>
            <w:shd w:fill="FFFFFF" w:val="clear"/>
          </w:tcPr>
          <w:p>
            <w:pPr>
              <w:pStyle w:val="Style14"/>
              <w:widowControl w:val="false"/>
              <w:spacing w:before="0" w:after="140"/>
              <w:jc w:val="center"/>
              <w:rPr>
                <w:rFonts w:ascii="Times New Roman" w:hAnsi="Times New Roman"/>
                <w:sz w:val="24"/>
                <w:szCs w:val="24"/>
              </w:rPr>
            </w:pPr>
            <w:r>
              <w:rPr>
                <w:rFonts w:ascii="Times New Roman" w:hAnsi="Times New Roman"/>
                <w:sz w:val="24"/>
                <w:szCs w:val="24"/>
              </w:rPr>
              <w:t>8</w:t>
            </w:r>
          </w:p>
        </w:tc>
        <w:tc>
          <w:tcPr>
            <w:tcW w:w="1853" w:type="dxa"/>
            <w:tcBorders>
              <w:left w:val="single" w:sz="4" w:space="0" w:color="000001"/>
              <w:bottom w:val="single" w:sz="4" w:space="0" w:color="000001"/>
            </w:tcBorders>
            <w:shd w:fill="FFFFFF" w:val="clear"/>
          </w:tcPr>
          <w:p>
            <w:pPr>
              <w:pStyle w:val="Normal"/>
              <w:keepNext w:val="true"/>
              <w:widowControl w:val="false"/>
              <w:spacing w:lineRule="auto" w:line="240" w:before="0" w:after="0"/>
              <w:ind w:left="0" w:right="0" w:hanging="0"/>
              <w:contextualSpacing/>
              <w:jc w:val="both"/>
              <w:rPr>
                <w:rFonts w:ascii="Times New Roman" w:hAnsi="Times New Roman" w:cs="Times New Roman"/>
                <w:b w:val="false"/>
                <w:bCs w:val="false"/>
                <w:i w:val="false"/>
                <w:i w:val="false"/>
                <w:caps w:val="false"/>
                <w:smallCaps w:val="false"/>
                <w:strike w:val="false"/>
                <w:dstrike w:val="false"/>
                <w:outline w:val="false"/>
                <w:shadow w:val="false"/>
                <w:color w:val="auto"/>
                <w:spacing w:val="0"/>
                <w:sz w:val="24"/>
                <w:szCs w:val="24"/>
                <w:u w:val="none"/>
                <w:em w:val="none"/>
              </w:rPr>
            </w:pPr>
            <w:r>
              <w:rPr>
                <w:rFonts w:cs="Times New Roman" w:ascii="Times New Roman" w:hAnsi="Times New Roman"/>
                <w:b w:val="false"/>
                <w:bCs w:val="false"/>
                <w:i w:val="false"/>
                <w:caps w:val="false"/>
                <w:smallCaps w:val="false"/>
                <w:strike w:val="false"/>
                <w:dstrike w:val="false"/>
                <w:outline w:val="false"/>
                <w:shadow w:val="false"/>
                <w:color w:val="auto"/>
                <w:spacing w:val="0"/>
                <w:sz w:val="24"/>
                <w:szCs w:val="24"/>
                <w:u w:val="none"/>
                <w:em w:val="none"/>
              </w:rPr>
              <w:t>Ивановская область, Савинский район, село Архиповка, переулок Аптечный, дом 3, пом. 1001, подвал, пом. 1-6; 1 этаж, пом. 1, 2, 3а</w:t>
            </w:r>
          </w:p>
        </w:tc>
        <w:tc>
          <w:tcPr>
            <w:tcW w:w="1785" w:type="dxa"/>
            <w:tcBorders>
              <w:left w:val="single" w:sz="4" w:space="0" w:color="000001"/>
              <w:bottom w:val="single" w:sz="4" w:space="0" w:color="000001"/>
            </w:tcBorders>
            <w:shd w:fill="FFFFFF" w:val="clear"/>
          </w:tcPr>
          <w:p>
            <w:pPr>
              <w:pStyle w:val="Normal"/>
              <w:widowControl w:val="false"/>
              <w:spacing w:before="0" w:after="140"/>
              <w:jc w:val="center"/>
              <w:rPr>
                <w:rFonts w:ascii="Times New Roman" w:hAnsi="Times New Roman"/>
                <w:b w:val="false"/>
                <w:bCs w:val="false"/>
                <w:sz w:val="24"/>
                <w:szCs w:val="24"/>
              </w:rPr>
            </w:pPr>
            <w:r>
              <w:rPr>
                <w:rFonts w:ascii="Times New Roman" w:hAnsi="Times New Roman"/>
                <w:b w:val="false"/>
                <w:bCs w:val="false"/>
                <w:sz w:val="24"/>
                <w:szCs w:val="24"/>
              </w:rPr>
              <w:t xml:space="preserve">Нежилое помещение с кадастровым номером </w:t>
            </w:r>
            <w:r>
              <w:rPr>
                <w:rFonts w:ascii="Times New Roman" w:hAnsi="Times New Roman"/>
                <w:b w:val="false"/>
                <w:bCs w:val="false"/>
                <w:i w:val="false"/>
                <w:strike w:val="false"/>
                <w:dstrike w:val="false"/>
                <w:outline w:val="false"/>
                <w:shadow w:val="false"/>
                <w:sz w:val="24"/>
                <w:szCs w:val="24"/>
                <w:u w:val="none"/>
                <w:em w:val="none"/>
              </w:rPr>
              <w:t>37:16:010906:600</w:t>
            </w:r>
          </w:p>
          <w:p>
            <w:pPr>
              <w:pStyle w:val="Normal"/>
              <w:widowControl w:val="false"/>
              <w:spacing w:before="0" w:after="140"/>
              <w:jc w:val="center"/>
              <w:rPr>
                <w:rFonts w:ascii="Times New Roman" w:hAnsi="Times New Roman"/>
                <w:sz w:val="24"/>
                <w:szCs w:val="24"/>
              </w:rPr>
            </w:pPr>
            <w:r>
              <w:rPr>
                <w:rFonts w:ascii="Times New Roman" w:hAnsi="Times New Roman"/>
                <w:sz w:val="24"/>
                <w:szCs w:val="24"/>
              </w:rPr>
            </w:r>
          </w:p>
        </w:tc>
        <w:tc>
          <w:tcPr>
            <w:tcW w:w="1139" w:type="dxa"/>
            <w:tcBorders>
              <w:left w:val="single" w:sz="4" w:space="0" w:color="000001"/>
              <w:bottom w:val="single" w:sz="4" w:space="0" w:color="000001"/>
            </w:tcBorders>
            <w:shd w:fill="FFFFFF" w:val="clear"/>
          </w:tcPr>
          <w:p>
            <w:pPr>
              <w:pStyle w:val="Style14"/>
              <w:widowControl w:val="false"/>
              <w:spacing w:before="0" w:after="140"/>
              <w:jc w:val="center"/>
              <w:rPr>
                <w:rFonts w:ascii="Times New Roman" w:hAnsi="Times New Roman"/>
                <w:sz w:val="24"/>
                <w:szCs w:val="24"/>
              </w:rPr>
            </w:pPr>
            <w:r>
              <w:rPr>
                <w:rFonts w:ascii="Times New Roman" w:hAnsi="Times New Roman"/>
                <w:sz w:val="24"/>
                <w:szCs w:val="24"/>
              </w:rPr>
              <w:t>нежилое</w:t>
            </w:r>
          </w:p>
        </w:tc>
        <w:tc>
          <w:tcPr>
            <w:tcW w:w="1468" w:type="dxa"/>
            <w:tcBorders>
              <w:left w:val="single" w:sz="4" w:space="0" w:color="000001"/>
              <w:bottom w:val="single" w:sz="4" w:space="0" w:color="000001"/>
            </w:tcBorders>
            <w:shd w:fill="FFFFFF" w:val="clear"/>
          </w:tcPr>
          <w:p>
            <w:pPr>
              <w:pStyle w:val="Style14"/>
              <w:widowControl w:val="false"/>
              <w:spacing w:before="0" w:after="140"/>
              <w:jc w:val="center"/>
              <w:rPr>
                <w:rFonts w:ascii="Times New Roman" w:hAnsi="Times New Roman"/>
                <w:sz w:val="24"/>
                <w:szCs w:val="24"/>
              </w:rPr>
            </w:pPr>
            <w:r>
              <w:rPr>
                <w:rFonts w:ascii="Times New Roman" w:hAnsi="Times New Roman"/>
                <w:sz w:val="24"/>
                <w:szCs w:val="24"/>
              </w:rPr>
              <w:t>1 этаж</w:t>
            </w:r>
          </w:p>
        </w:tc>
        <w:tc>
          <w:tcPr>
            <w:tcW w:w="1379" w:type="dxa"/>
            <w:tcBorders>
              <w:left w:val="single" w:sz="4" w:space="0" w:color="000001"/>
              <w:bottom w:val="single" w:sz="4" w:space="0" w:color="000001"/>
            </w:tcBorders>
            <w:shd w:fill="FFFFFF" w:val="clear"/>
          </w:tcPr>
          <w:p>
            <w:pPr>
              <w:pStyle w:val="Style14"/>
              <w:widowControl w:val="false"/>
              <w:spacing w:before="0" w:after="140"/>
              <w:jc w:val="center"/>
              <w:rPr>
                <w:rFonts w:ascii="Times New Roman" w:hAnsi="Times New Roman"/>
                <w:sz w:val="24"/>
                <w:szCs w:val="24"/>
              </w:rPr>
            </w:pPr>
            <w:r>
              <w:rPr>
                <w:rFonts w:ascii="Times New Roman" w:hAnsi="Times New Roman"/>
                <w:sz w:val="24"/>
                <w:szCs w:val="24"/>
              </w:rPr>
              <w:t>111,1 кв.м</w:t>
            </w:r>
          </w:p>
        </w:tc>
        <w:tc>
          <w:tcPr>
            <w:tcW w:w="1626" w:type="dxa"/>
            <w:tcBorders>
              <w:left w:val="single" w:sz="4" w:space="0" w:color="000001"/>
              <w:bottom w:val="single" w:sz="4" w:space="0" w:color="000001"/>
            </w:tcBorders>
            <w:shd w:fill="FFFFFF" w:val="clear"/>
          </w:tcPr>
          <w:p>
            <w:pPr>
              <w:pStyle w:val="Style14"/>
              <w:widowControl w:val="false"/>
              <w:spacing w:before="0" w:after="140"/>
              <w:jc w:val="center"/>
              <w:rPr>
                <w:rFonts w:ascii="Times New Roman" w:hAnsi="Times New Roman"/>
                <w:sz w:val="24"/>
                <w:szCs w:val="24"/>
              </w:rPr>
            </w:pPr>
            <w:r>
              <w:rPr>
                <w:rFonts w:ascii="Times New Roman" w:hAnsi="Times New Roman"/>
                <w:sz w:val="24"/>
                <w:szCs w:val="24"/>
              </w:rPr>
              <w:t>отсутствует</w:t>
            </w:r>
          </w:p>
        </w:tc>
        <w:tc>
          <w:tcPr>
            <w:tcW w:w="1714" w:type="dxa"/>
            <w:tcBorders>
              <w:left w:val="single" w:sz="4" w:space="0" w:color="000001"/>
              <w:bottom w:val="single" w:sz="4" w:space="0" w:color="000001"/>
            </w:tcBorders>
            <w:shd w:fill="FFFFFF" w:val="clear"/>
          </w:tcPr>
          <w:p>
            <w:pPr>
              <w:pStyle w:val="Normal"/>
              <w:widowControl w:val="false"/>
              <w:bidi w:val="0"/>
              <w:jc w:val="center"/>
              <w:rPr>
                <w:rFonts w:ascii="Times New Roman" w:hAnsi="Times New Roman"/>
                <w:b w:val="false"/>
                <w:i w:val="false"/>
                <w:i w:val="false"/>
                <w:strike w:val="false"/>
                <w:dstrike w:val="false"/>
                <w:outline w:val="false"/>
                <w:shadow w:val="false"/>
                <w:color w:val="000000"/>
                <w:sz w:val="24"/>
                <w:szCs w:val="24"/>
                <w:u w:val="none"/>
                <w:em w:val="none"/>
              </w:rPr>
            </w:pPr>
            <w:r>
              <w:rPr>
                <w:rFonts w:ascii="Times New Roman" w:hAnsi="Times New Roman"/>
                <w:b w:val="false"/>
                <w:i w:val="false"/>
                <w:strike w:val="false"/>
                <w:dstrike w:val="false"/>
                <w:outline w:val="false"/>
                <w:shadow w:val="false"/>
                <w:color w:val="000000"/>
                <w:sz w:val="24"/>
                <w:szCs w:val="24"/>
                <w:u w:val="none"/>
                <w:em w:val="none"/>
              </w:rPr>
              <w:t>Общество с ограниченной ответственностью «Элемент Про»</w:t>
            </w:r>
          </w:p>
          <w:p>
            <w:pPr>
              <w:pStyle w:val="Normal"/>
              <w:widowControl w:val="false"/>
              <w:spacing w:before="0" w:after="140"/>
              <w:jc w:val="center"/>
              <w:rPr>
                <w:rFonts w:ascii="Times New Roman" w:hAnsi="Times New Roman"/>
                <w:sz w:val="24"/>
                <w:szCs w:val="24"/>
              </w:rPr>
            </w:pPr>
            <w:r>
              <w:rPr>
                <w:rFonts w:ascii="Times New Roman" w:hAnsi="Times New Roman"/>
                <w:sz w:val="24"/>
                <w:szCs w:val="24"/>
              </w:rPr>
            </w:r>
          </w:p>
        </w:tc>
        <w:tc>
          <w:tcPr>
            <w:tcW w:w="877" w:type="dxa"/>
            <w:tcBorders>
              <w:left w:val="single" w:sz="4" w:space="0" w:color="000001"/>
              <w:bottom w:val="single" w:sz="4" w:space="0" w:color="000001"/>
            </w:tcBorders>
            <w:shd w:fill="FFFFFF" w:val="clear"/>
          </w:tcPr>
          <w:p>
            <w:pPr>
              <w:pStyle w:val="Style14"/>
              <w:widowControl w:val="false"/>
              <w:spacing w:before="0" w:after="140"/>
              <w:jc w:val="center"/>
              <w:rPr>
                <w:rFonts w:ascii="Times New Roman" w:hAnsi="Times New Roman"/>
                <w:sz w:val="24"/>
                <w:szCs w:val="24"/>
              </w:rPr>
            </w:pPr>
            <w:r>
              <w:rPr>
                <w:rFonts w:ascii="Times New Roman" w:hAnsi="Times New Roman"/>
                <w:sz w:val="24"/>
                <w:szCs w:val="24"/>
              </w:rPr>
              <w:t>аренда</w:t>
            </w:r>
          </w:p>
        </w:tc>
        <w:tc>
          <w:tcPr>
            <w:tcW w:w="875" w:type="dxa"/>
            <w:tcBorders>
              <w:left w:val="single" w:sz="4" w:space="0" w:color="000001"/>
              <w:bottom w:val="single" w:sz="4" w:space="0" w:color="000001"/>
            </w:tcBorders>
            <w:shd w:fill="FFFFFF" w:val="clear"/>
          </w:tcPr>
          <w:p>
            <w:pPr>
              <w:pStyle w:val="Style14"/>
              <w:widowControl w:val="false"/>
              <w:spacing w:before="0" w:after="140"/>
              <w:jc w:val="center"/>
              <w:rPr>
                <w:rFonts w:ascii="Times New Roman" w:hAnsi="Times New Roman"/>
                <w:sz w:val="24"/>
                <w:szCs w:val="24"/>
              </w:rPr>
            </w:pPr>
            <w:r>
              <w:rPr>
                <w:rFonts w:ascii="Times New Roman" w:hAnsi="Times New Roman"/>
                <w:sz w:val="24"/>
                <w:szCs w:val="24"/>
              </w:rPr>
              <w:t>02.10.2023</w:t>
            </w:r>
          </w:p>
        </w:tc>
        <w:tc>
          <w:tcPr>
            <w:tcW w:w="687" w:type="dxa"/>
            <w:tcBorders>
              <w:left w:val="single" w:sz="4" w:space="0" w:color="000001"/>
              <w:bottom w:val="single" w:sz="4" w:space="0" w:color="000001"/>
            </w:tcBorders>
            <w:shd w:fill="FFFFFF" w:val="clear"/>
          </w:tcPr>
          <w:p>
            <w:pPr>
              <w:pStyle w:val="Style14"/>
              <w:widowControl w:val="false"/>
              <w:spacing w:before="0" w:after="140"/>
              <w:jc w:val="center"/>
              <w:rPr>
                <w:rFonts w:ascii="Times New Roman" w:hAnsi="Times New Roman"/>
                <w:sz w:val="24"/>
                <w:szCs w:val="24"/>
              </w:rPr>
            </w:pPr>
            <w:r>
              <w:rPr>
                <w:rFonts w:ascii="Times New Roman" w:hAnsi="Times New Roman"/>
                <w:sz w:val="24"/>
                <w:szCs w:val="24"/>
              </w:rPr>
              <w:t>5 лет</w:t>
            </w:r>
          </w:p>
        </w:tc>
        <w:tc>
          <w:tcPr>
            <w:tcW w:w="858" w:type="dxa"/>
            <w:tcBorders>
              <w:left w:val="single" w:sz="4" w:space="0" w:color="000001"/>
              <w:bottom w:val="single" w:sz="4" w:space="0" w:color="000001"/>
              <w:right w:val="single" w:sz="4" w:space="0" w:color="000001"/>
            </w:tcBorders>
            <w:shd w:fill="FFFFFF" w:val="clear"/>
          </w:tcPr>
          <w:p>
            <w:pPr>
              <w:pStyle w:val="Style14"/>
              <w:widowControl w:val="false"/>
              <w:spacing w:before="0" w:after="140"/>
              <w:jc w:val="center"/>
              <w:rPr>
                <w:rFonts w:ascii="Times New Roman" w:hAnsi="Times New Roman"/>
                <w:sz w:val="24"/>
                <w:szCs w:val="24"/>
              </w:rPr>
            </w:pPr>
            <w:r>
              <w:rPr>
                <w:rFonts w:ascii="Times New Roman" w:hAnsi="Times New Roman"/>
                <w:sz w:val="24"/>
                <w:szCs w:val="24"/>
              </w:rPr>
              <w:t>03.10.2028</w:t>
            </w:r>
          </w:p>
        </w:tc>
      </w:tr>
      <w:tr>
        <w:trPr/>
        <w:tc>
          <w:tcPr>
            <w:tcW w:w="586" w:type="dxa"/>
            <w:tcBorders>
              <w:left w:val="single" w:sz="4" w:space="0" w:color="000001"/>
              <w:bottom w:val="single" w:sz="4" w:space="0" w:color="000001"/>
            </w:tcBorders>
            <w:shd w:fill="FFFFFF" w:val="clear"/>
          </w:tcPr>
          <w:p>
            <w:pPr>
              <w:pStyle w:val="Style14"/>
              <w:widowControl w:val="false"/>
              <w:spacing w:before="0" w:after="140"/>
              <w:jc w:val="center"/>
              <w:rPr>
                <w:rFonts w:ascii="Times New Roman" w:hAnsi="Times New Roman"/>
                <w:sz w:val="24"/>
                <w:szCs w:val="24"/>
              </w:rPr>
            </w:pPr>
            <w:r>
              <w:rPr>
                <w:rFonts w:ascii="Times New Roman" w:hAnsi="Times New Roman"/>
                <w:sz w:val="24"/>
                <w:szCs w:val="24"/>
              </w:rPr>
              <w:t>9</w:t>
            </w:r>
          </w:p>
        </w:tc>
        <w:tc>
          <w:tcPr>
            <w:tcW w:w="1853" w:type="dxa"/>
            <w:tcBorders>
              <w:left w:val="single" w:sz="4" w:space="0" w:color="000001"/>
              <w:bottom w:val="single" w:sz="4" w:space="0" w:color="000001"/>
            </w:tcBorders>
            <w:shd w:fill="FFFFFF" w:val="clear"/>
          </w:tcPr>
          <w:p>
            <w:pPr>
              <w:pStyle w:val="Normal"/>
              <w:widowControl w:val="false"/>
              <w:spacing w:before="0" w:after="140"/>
              <w:jc w:val="center"/>
              <w:rPr>
                <w:rFonts w:ascii="Times New Roman" w:hAnsi="Times New Roman"/>
                <w:b w:val="false"/>
                <w:i w:val="false"/>
                <w:i w:val="false"/>
                <w:strike w:val="false"/>
                <w:dstrike w:val="false"/>
                <w:outline w:val="false"/>
                <w:shadow w:val="false"/>
                <w:color w:val="000000"/>
                <w:sz w:val="24"/>
                <w:szCs w:val="24"/>
                <w:u w:val="none"/>
                <w:em w:val="none"/>
              </w:rPr>
            </w:pPr>
            <w:r>
              <w:rPr>
                <w:rFonts w:ascii="Times New Roman" w:hAnsi="Times New Roman"/>
                <w:b w:val="false"/>
                <w:i w:val="false"/>
                <w:strike w:val="false"/>
                <w:dstrike w:val="false"/>
                <w:outline w:val="false"/>
                <w:shadow w:val="false"/>
                <w:color w:val="000000"/>
                <w:sz w:val="24"/>
                <w:szCs w:val="24"/>
                <w:u w:val="none"/>
                <w:em w:val="none"/>
              </w:rPr>
              <w:t>Ивановская область, Савинский район, п. Савино, ул. Первомайская</w:t>
            </w:r>
          </w:p>
        </w:tc>
        <w:tc>
          <w:tcPr>
            <w:tcW w:w="1785" w:type="dxa"/>
            <w:tcBorders>
              <w:left w:val="single" w:sz="4" w:space="0" w:color="000001"/>
              <w:bottom w:val="single" w:sz="4" w:space="0" w:color="000001"/>
            </w:tcBorders>
            <w:shd w:fill="FFFFFF" w:val="clear"/>
          </w:tcPr>
          <w:p>
            <w:pPr>
              <w:pStyle w:val="Normal"/>
              <w:widowControl w:val="false"/>
              <w:spacing w:before="0" w:after="140"/>
              <w:jc w:val="center"/>
              <w:rPr>
                <w:rFonts w:ascii="Times New Roman" w:hAnsi="Times New Roman"/>
                <w:sz w:val="24"/>
                <w:szCs w:val="24"/>
              </w:rPr>
            </w:pPr>
            <w:r>
              <w:rPr>
                <w:rFonts w:ascii="Times New Roman" w:hAnsi="Times New Roman"/>
                <w:i w:val="false"/>
                <w:strike w:val="false"/>
                <w:dstrike w:val="false"/>
                <w:outline w:val="false"/>
                <w:shadow w:val="false"/>
                <w:color w:val="000000"/>
                <w:sz w:val="24"/>
                <w:szCs w:val="24"/>
                <w:u w:val="none"/>
                <w:em w:val="none"/>
              </w:rPr>
              <w:t>земельный участок с кадастровым № 37:16:020205:948</w:t>
            </w:r>
          </w:p>
        </w:tc>
        <w:tc>
          <w:tcPr>
            <w:tcW w:w="1139" w:type="dxa"/>
            <w:tcBorders>
              <w:left w:val="single" w:sz="4" w:space="0" w:color="000001"/>
              <w:bottom w:val="single" w:sz="4" w:space="0" w:color="000001"/>
            </w:tcBorders>
            <w:shd w:fill="FFFFFF" w:val="clear"/>
          </w:tcPr>
          <w:p>
            <w:pPr>
              <w:pStyle w:val="Style14"/>
              <w:widowControl w:val="false"/>
              <w:spacing w:before="0" w:after="140"/>
              <w:jc w:val="center"/>
              <w:rPr>
                <w:rFonts w:ascii="Times New Roman" w:hAnsi="Times New Roman"/>
                <w:sz w:val="24"/>
                <w:szCs w:val="24"/>
              </w:rPr>
            </w:pPr>
            <w:r>
              <w:rPr>
                <w:rFonts w:ascii="Times New Roman" w:hAnsi="Times New Roman"/>
                <w:sz w:val="24"/>
                <w:szCs w:val="24"/>
              </w:rPr>
              <w:t>Для объектов общественно-делового значения</w:t>
            </w:r>
          </w:p>
        </w:tc>
        <w:tc>
          <w:tcPr>
            <w:tcW w:w="1468" w:type="dxa"/>
            <w:tcBorders>
              <w:left w:val="single" w:sz="4" w:space="0" w:color="000001"/>
              <w:bottom w:val="single" w:sz="4" w:space="0" w:color="000001"/>
            </w:tcBorders>
            <w:shd w:fill="FFFFFF" w:val="clear"/>
          </w:tcPr>
          <w:p>
            <w:pPr>
              <w:pStyle w:val="Style14"/>
              <w:widowControl w:val="false"/>
              <w:spacing w:before="0" w:after="140"/>
              <w:jc w:val="center"/>
              <w:rPr>
                <w:rFonts w:ascii="Times New Roman" w:hAnsi="Times New Roman"/>
                <w:sz w:val="24"/>
                <w:szCs w:val="24"/>
              </w:rPr>
            </w:pPr>
            <w:r>
              <w:rPr>
                <w:rFonts w:ascii="Times New Roman" w:hAnsi="Times New Roman"/>
                <w:sz w:val="24"/>
                <w:szCs w:val="24"/>
              </w:rPr>
            </w:r>
          </w:p>
        </w:tc>
        <w:tc>
          <w:tcPr>
            <w:tcW w:w="1379" w:type="dxa"/>
            <w:tcBorders>
              <w:left w:val="single" w:sz="4" w:space="0" w:color="000001"/>
              <w:bottom w:val="single" w:sz="4" w:space="0" w:color="000001"/>
            </w:tcBorders>
            <w:shd w:fill="FFFFFF" w:val="clear"/>
          </w:tcPr>
          <w:p>
            <w:pPr>
              <w:pStyle w:val="Style14"/>
              <w:widowControl w:val="false"/>
              <w:spacing w:before="0" w:after="140"/>
              <w:jc w:val="center"/>
              <w:rPr>
                <w:rFonts w:ascii="Times New Roman" w:hAnsi="Times New Roman"/>
                <w:sz w:val="24"/>
                <w:szCs w:val="24"/>
              </w:rPr>
            </w:pPr>
            <w:r>
              <w:rPr>
                <w:rFonts w:ascii="Times New Roman" w:hAnsi="Times New Roman"/>
                <w:sz w:val="24"/>
                <w:szCs w:val="24"/>
              </w:rPr>
              <w:t>1460 кв. м.</w:t>
            </w:r>
          </w:p>
        </w:tc>
        <w:tc>
          <w:tcPr>
            <w:tcW w:w="1626" w:type="dxa"/>
            <w:tcBorders>
              <w:left w:val="single" w:sz="4" w:space="0" w:color="000001"/>
              <w:bottom w:val="single" w:sz="4" w:space="0" w:color="000001"/>
            </w:tcBorders>
            <w:shd w:fill="FFFFFF" w:val="clear"/>
          </w:tcPr>
          <w:p>
            <w:pPr>
              <w:pStyle w:val="Style14"/>
              <w:widowControl w:val="false"/>
              <w:spacing w:before="0" w:after="140"/>
              <w:jc w:val="center"/>
              <w:rPr>
                <w:rFonts w:ascii="Times New Roman" w:hAnsi="Times New Roman"/>
                <w:sz w:val="24"/>
                <w:szCs w:val="24"/>
              </w:rPr>
            </w:pPr>
            <w:r>
              <w:rPr>
                <w:rFonts w:ascii="Times New Roman" w:hAnsi="Times New Roman"/>
                <w:sz w:val="24"/>
                <w:szCs w:val="24"/>
              </w:rPr>
              <w:t>отсутствует</w:t>
            </w:r>
          </w:p>
        </w:tc>
        <w:tc>
          <w:tcPr>
            <w:tcW w:w="1714" w:type="dxa"/>
            <w:tcBorders>
              <w:left w:val="single" w:sz="4" w:space="0" w:color="000001"/>
              <w:bottom w:val="single" w:sz="4" w:space="0" w:color="000001"/>
            </w:tcBorders>
            <w:shd w:fill="FFFFFF" w:val="clear"/>
          </w:tcPr>
          <w:p>
            <w:pPr>
              <w:pStyle w:val="Style14"/>
              <w:widowControl w:val="false"/>
              <w:spacing w:before="0" w:after="140"/>
              <w:jc w:val="center"/>
              <w:rPr>
                <w:rFonts w:ascii="Times New Roman" w:hAnsi="Times New Roman"/>
                <w:sz w:val="24"/>
                <w:szCs w:val="24"/>
              </w:rPr>
            </w:pPr>
            <w:r>
              <w:rPr>
                <w:rFonts w:ascii="Times New Roman" w:hAnsi="Times New Roman"/>
                <w:sz w:val="24"/>
                <w:szCs w:val="24"/>
              </w:rPr>
              <w:t>_</w:t>
            </w:r>
          </w:p>
        </w:tc>
        <w:tc>
          <w:tcPr>
            <w:tcW w:w="877" w:type="dxa"/>
            <w:tcBorders>
              <w:left w:val="single" w:sz="4" w:space="0" w:color="000001"/>
              <w:bottom w:val="single" w:sz="4" w:space="0" w:color="000001"/>
            </w:tcBorders>
            <w:shd w:fill="FFFFFF" w:val="clear"/>
          </w:tcPr>
          <w:p>
            <w:pPr>
              <w:pStyle w:val="Style14"/>
              <w:widowControl w:val="false"/>
              <w:spacing w:before="0" w:after="140"/>
              <w:jc w:val="center"/>
              <w:rPr>
                <w:rFonts w:ascii="Times New Roman" w:hAnsi="Times New Roman"/>
                <w:sz w:val="24"/>
                <w:szCs w:val="24"/>
              </w:rPr>
            </w:pPr>
            <w:r>
              <w:rPr>
                <w:rFonts w:ascii="Times New Roman" w:hAnsi="Times New Roman"/>
                <w:sz w:val="24"/>
                <w:szCs w:val="24"/>
              </w:rPr>
              <w:t>_</w:t>
            </w:r>
          </w:p>
        </w:tc>
        <w:tc>
          <w:tcPr>
            <w:tcW w:w="875" w:type="dxa"/>
            <w:tcBorders>
              <w:left w:val="single" w:sz="4" w:space="0" w:color="000001"/>
              <w:bottom w:val="single" w:sz="4" w:space="0" w:color="000001"/>
            </w:tcBorders>
            <w:shd w:fill="FFFFFF" w:val="clear"/>
          </w:tcPr>
          <w:p>
            <w:pPr>
              <w:pStyle w:val="Style14"/>
              <w:widowControl w:val="false"/>
              <w:spacing w:before="0" w:after="140"/>
              <w:jc w:val="center"/>
              <w:rPr>
                <w:rFonts w:ascii="Times New Roman" w:hAnsi="Times New Roman"/>
                <w:sz w:val="24"/>
                <w:szCs w:val="24"/>
              </w:rPr>
            </w:pPr>
            <w:r>
              <w:rPr>
                <w:rFonts w:ascii="Times New Roman" w:hAnsi="Times New Roman"/>
                <w:sz w:val="24"/>
                <w:szCs w:val="24"/>
              </w:rPr>
              <w:t>_</w:t>
            </w:r>
          </w:p>
        </w:tc>
        <w:tc>
          <w:tcPr>
            <w:tcW w:w="687" w:type="dxa"/>
            <w:tcBorders>
              <w:left w:val="single" w:sz="4" w:space="0" w:color="000001"/>
              <w:bottom w:val="single" w:sz="4" w:space="0" w:color="000001"/>
            </w:tcBorders>
            <w:shd w:fill="FFFFFF" w:val="clear"/>
          </w:tcPr>
          <w:p>
            <w:pPr>
              <w:pStyle w:val="Style14"/>
              <w:widowControl w:val="false"/>
              <w:spacing w:before="0" w:after="140"/>
              <w:jc w:val="center"/>
              <w:rPr>
                <w:rFonts w:ascii="Times New Roman" w:hAnsi="Times New Roman"/>
                <w:sz w:val="24"/>
                <w:szCs w:val="24"/>
              </w:rPr>
            </w:pPr>
            <w:r>
              <w:rPr>
                <w:rFonts w:ascii="Times New Roman" w:hAnsi="Times New Roman"/>
                <w:sz w:val="24"/>
                <w:szCs w:val="24"/>
              </w:rPr>
              <w:t>_</w:t>
            </w:r>
          </w:p>
        </w:tc>
        <w:tc>
          <w:tcPr>
            <w:tcW w:w="858" w:type="dxa"/>
            <w:tcBorders>
              <w:left w:val="single" w:sz="4" w:space="0" w:color="000001"/>
              <w:bottom w:val="single" w:sz="4" w:space="0" w:color="000001"/>
              <w:right w:val="single" w:sz="4" w:space="0" w:color="000001"/>
            </w:tcBorders>
            <w:shd w:fill="FFFFFF" w:val="clear"/>
          </w:tcPr>
          <w:p>
            <w:pPr>
              <w:pStyle w:val="Style14"/>
              <w:widowControl w:val="false"/>
              <w:spacing w:before="0" w:after="140"/>
              <w:jc w:val="center"/>
              <w:rPr>
                <w:rFonts w:ascii="Times New Roman" w:hAnsi="Times New Roman"/>
                <w:sz w:val="24"/>
                <w:szCs w:val="24"/>
              </w:rPr>
            </w:pPr>
            <w:r>
              <w:rPr>
                <w:rFonts w:ascii="Times New Roman" w:hAnsi="Times New Roman"/>
                <w:sz w:val="24"/>
                <w:szCs w:val="24"/>
              </w:rPr>
              <w:t>_</w:t>
            </w:r>
          </w:p>
        </w:tc>
      </w:tr>
    </w:tbl>
    <w:p>
      <w:pPr>
        <w:pStyle w:val="Style14"/>
        <w:spacing w:lineRule="atLeast" w:line="26" w:before="0" w:after="140"/>
        <w:jc w:val="both"/>
        <w:rPr/>
      </w:pPr>
      <w:r>
        <w:rPr/>
      </w:r>
    </w:p>
    <w:sectPr>
      <w:type w:val="nextPage"/>
      <w:pgSz w:orient="landscape" w:w="16838" w:h="11906"/>
      <w:pgMar w:left="425" w:right="851" w:gutter="0" w:header="0" w:top="709" w:footer="0" w:bottom="68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Symbol">
    <w:charset w:val="cc"/>
    <w:family w:val="roman"/>
    <w:pitch w:val="variable"/>
  </w:font>
  <w:font w:name="Tahoma">
    <w:charset w:val="cc"/>
    <w:family w:val="roman"/>
    <w:pitch w:val="variable"/>
  </w:font>
  <w:font w:name="Liberation Sans">
    <w:altName w:val="Arial"/>
    <w:charset w:val="cc"/>
    <w:family w:val="roman"/>
    <w:pitch w:val="variable"/>
  </w:font>
  <w:font w:name="Courier New">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szCs w:val="24"/>
        <w:lang w:val="ru-RU" w:eastAsia="zh-CN" w:bidi="hi-IN"/>
      </w:rPr>
    </w:rPrDefault>
    <w:pPrDefault>
      <w:pPr>
        <w:suppressAutoHyphens w:val="true"/>
      </w:pPr>
    </w:pPrDefault>
  </w:docDefaults>
  <w:style w:type="paragraph" w:styleId="Normal">
    <w:name w:val="Normal"/>
    <w:qFormat/>
    <w:pPr>
      <w:widowControl w:val="false"/>
      <w:suppressAutoHyphens w:val="true"/>
      <w:overflowPunct w:val="true"/>
      <w:bidi w:val="0"/>
      <w:spacing w:before="0" w:after="0"/>
      <w:jc w:val="left"/>
    </w:pPr>
    <w:rPr>
      <w:rFonts w:ascii="Liberation Serif" w:hAnsi="Liberation Serif" w:eastAsia="SimSun" w:cs="Mangal"/>
      <w:color w:val="00000A"/>
      <w:kern w:val="0"/>
      <w:sz w:val="24"/>
      <w:szCs w:val="24"/>
      <w:lang w:val="ru-RU" w:eastAsia="zh-CN" w:bidi="hi-IN"/>
    </w:rPr>
  </w:style>
  <w:style w:type="paragraph" w:styleId="1">
    <w:name w:val="Heading 1"/>
    <w:basedOn w:val="Normal"/>
    <w:qFormat/>
    <w:pPr>
      <w:keepNext w:val="true"/>
      <w:spacing w:lineRule="atLeast" w:line="100" w:before="0" w:after="0"/>
      <w:jc w:val="center"/>
    </w:pPr>
    <w:rPr>
      <w:rFonts w:ascii="Times New Roman" w:hAnsi="Times New Roman" w:eastAsia="Times New Roman" w:cs="Times New Roman"/>
      <w:sz w:val="28"/>
      <w:szCs w:val="20"/>
    </w:rPr>
  </w:style>
  <w:style w:type="paragraph" w:styleId="2">
    <w:name w:val="Heading 2"/>
    <w:basedOn w:val="Style13"/>
    <w:qFormat/>
    <w:pPr>
      <w:spacing w:before="200" w:after="120"/>
      <w:outlineLvl w:val="1"/>
    </w:pPr>
    <w:rPr>
      <w:b/>
      <w:bCs/>
      <w:sz w:val="32"/>
      <w:szCs w:val="32"/>
    </w:rPr>
  </w:style>
  <w:style w:type="paragraph" w:styleId="3">
    <w:name w:val="Heading 3"/>
    <w:basedOn w:val="Style13"/>
    <w:qFormat/>
    <w:pPr>
      <w:spacing w:before="140" w:after="120"/>
      <w:outlineLvl w:val="2"/>
    </w:pPr>
    <w:rPr>
      <w:b/>
      <w:bCs/>
      <w:color w:val="808080"/>
      <w:sz w:val="28"/>
      <w:szCs w:val="28"/>
    </w:rPr>
  </w:style>
  <w:style w:type="character" w:styleId="11">
    <w:name w:val="Основной шрифт абзаца1"/>
    <w:qFormat/>
    <w:rPr/>
  </w:style>
  <w:style w:type="character" w:styleId="WW-Absatz-Standardschriftart1">
    <w:name w:val="WW-Absatz-Standardschriftart1"/>
    <w:qFormat/>
    <w:rPr/>
  </w:style>
  <w:style w:type="character" w:styleId="WW-Absatz-Standardschriftart">
    <w:name w:val="WW-Absatz-Standardschriftart"/>
    <w:qFormat/>
    <w:rPr/>
  </w:style>
  <w:style w:type="character" w:styleId="WW8Num1z0">
    <w:name w:val="WW8Num1z0"/>
    <w:qFormat/>
    <w:rPr>
      <w:rFonts w:ascii="Symbol" w:hAnsi="Symbol" w:cs="OpenSymbol"/>
    </w:rPr>
  </w:style>
  <w:style w:type="character" w:styleId="Absatz-Standardschriftart">
    <w:name w:val="Absatz-Standardschriftart"/>
    <w:qFormat/>
    <w:rPr/>
  </w:style>
  <w:style w:type="character" w:styleId="Style11">
    <w:name w:val="Основной шрифт абзаца"/>
    <w:qFormat/>
    <w:rPr/>
  </w:style>
  <w:style w:type="character" w:styleId="WW8Num1z8">
    <w:name w:val="WW8Num1z8"/>
    <w:qFormat/>
    <w:rPr/>
  </w:style>
  <w:style w:type="character" w:styleId="WW8Num1z7">
    <w:name w:val="WW8Num1z7"/>
    <w:qFormat/>
    <w:rPr/>
  </w:style>
  <w:style w:type="character" w:styleId="WW8Num1z6">
    <w:name w:val="WW8Num1z6"/>
    <w:qFormat/>
    <w:rPr/>
  </w:style>
  <w:style w:type="character" w:styleId="WW8Num1z5">
    <w:name w:val="WW8Num1z5"/>
    <w:qFormat/>
    <w:rPr/>
  </w:style>
  <w:style w:type="character" w:styleId="WW8Num1z4">
    <w:name w:val="WW8Num1z4"/>
    <w:qFormat/>
    <w:rPr/>
  </w:style>
  <w:style w:type="character" w:styleId="WW8Num1z3">
    <w:name w:val="WW8Num1z3"/>
    <w:qFormat/>
    <w:rPr/>
  </w:style>
  <w:style w:type="character" w:styleId="WW8Num1z2">
    <w:name w:val="WW8Num1z2"/>
    <w:qFormat/>
    <w:rPr/>
  </w:style>
  <w:style w:type="character" w:styleId="WW8Num1z1">
    <w:name w:val="WW8Num1z1"/>
    <w:qFormat/>
    <w:rPr/>
  </w:style>
  <w:style w:type="character" w:styleId="-">
    <w:name w:val="Hyperlink"/>
    <w:rPr>
      <w:color w:val="000080"/>
      <w:u w:val="single"/>
      <w:lang w:val="zxx" w:eastAsia="zxx" w:bidi="zxx"/>
    </w:rPr>
  </w:style>
  <w:style w:type="character" w:styleId="Style12">
    <w:name w:val="Текст выноски Знак"/>
    <w:qFormat/>
    <w:rPr>
      <w:rFonts w:ascii="Tahoma" w:hAnsi="Tahoma" w:cs="Tahoma"/>
      <w:sz w:val="16"/>
      <w:szCs w:val="16"/>
    </w:rPr>
  </w:style>
  <w:style w:type="paragraph" w:styleId="Style13">
    <w:name w:val="Заголовок"/>
    <w:basedOn w:val="Normal"/>
    <w:next w:val="Style14"/>
    <w:qFormat/>
    <w:pPr>
      <w:keepNext w:val="true"/>
      <w:spacing w:before="240" w:after="120"/>
    </w:pPr>
    <w:rPr>
      <w:rFonts w:ascii="Liberation Sans" w:hAnsi="Liberation Sans" w:eastAsia="Microsoft YaHei" w:cs="Mangal"/>
      <w:sz w:val="28"/>
      <w:szCs w:val="28"/>
    </w:rPr>
  </w:style>
  <w:style w:type="paragraph" w:styleId="Style14">
    <w:name w:val="Body Text"/>
    <w:basedOn w:val="Normal"/>
    <w:pPr>
      <w:spacing w:lineRule="auto" w:line="288" w:before="0" w:after="140"/>
    </w:pPr>
    <w:rPr/>
  </w:style>
  <w:style w:type="paragraph" w:styleId="Style15">
    <w:name w:val="List"/>
    <w:basedOn w:val="Style14"/>
    <w:pPr/>
    <w:rPr>
      <w:rFonts w:cs="Mangal"/>
    </w:rPr>
  </w:style>
  <w:style w:type="paragraph" w:styleId="Style16">
    <w:name w:val="Caption"/>
    <w:basedOn w:val="Normal"/>
    <w:qFormat/>
    <w:pPr>
      <w:suppressLineNumbers/>
      <w:spacing w:before="120" w:after="120"/>
    </w:pPr>
    <w:rPr>
      <w:rFonts w:cs="Mangal"/>
      <w:i/>
      <w:iCs/>
      <w:sz w:val="24"/>
      <w:szCs w:val="24"/>
    </w:rPr>
  </w:style>
  <w:style w:type="paragraph" w:styleId="Style17">
    <w:name w:val="Указатель"/>
    <w:basedOn w:val="Normal"/>
    <w:qFormat/>
    <w:pPr>
      <w:suppressLineNumbers/>
    </w:pPr>
    <w:rPr>
      <w:rFonts w:cs="Mangal"/>
    </w:rPr>
  </w:style>
  <w:style w:type="paragraph" w:styleId="Style18">
    <w:name w:val="Title"/>
    <w:basedOn w:val="Normal"/>
    <w:qFormat/>
    <w:pPr>
      <w:spacing w:lineRule="atLeast" w:line="100" w:before="0" w:after="0"/>
      <w:jc w:val="center"/>
    </w:pPr>
    <w:rPr>
      <w:rFonts w:ascii="Times New Roman" w:hAnsi="Times New Roman" w:eastAsia="Times New Roman" w:cs="Times New Roman"/>
      <w:b/>
      <w:bCs/>
      <w:sz w:val="36"/>
      <w:szCs w:val="20"/>
    </w:rPr>
  </w:style>
  <w:style w:type="paragraph" w:styleId="Style19">
    <w:name w:val="Subtitle"/>
    <w:basedOn w:val="Normal"/>
    <w:qFormat/>
    <w:pPr>
      <w:spacing w:lineRule="atLeast" w:line="100" w:before="0" w:after="0"/>
      <w:jc w:val="center"/>
    </w:pPr>
    <w:rPr>
      <w:rFonts w:ascii="Times New Roman" w:hAnsi="Times New Roman" w:eastAsia="Times New Roman" w:cs="Times New Roman"/>
      <w:i/>
      <w:iCs/>
      <w:sz w:val="36"/>
      <w:szCs w:val="20"/>
    </w:rPr>
  </w:style>
  <w:style w:type="paragraph" w:styleId="ConsPlusNonformat">
    <w:name w:val="ConsPlusNonformat"/>
    <w:qFormat/>
    <w:pPr>
      <w:widowControl w:val="false"/>
      <w:suppressAutoHyphens w:val="true"/>
      <w:overflowPunct w:val="true"/>
      <w:bidi w:val="0"/>
      <w:spacing w:before="0" w:after="0"/>
      <w:jc w:val="left"/>
    </w:pPr>
    <w:rPr>
      <w:rFonts w:ascii="Courier New" w:hAnsi="Courier New" w:eastAsia="Times New Roman" w:cs="Courier New"/>
      <w:color w:val="00000A"/>
      <w:kern w:val="0"/>
      <w:sz w:val="20"/>
      <w:szCs w:val="20"/>
      <w:lang w:val="ru-RU" w:eastAsia="zh-CN" w:bidi="ar-SA"/>
    </w:rPr>
  </w:style>
  <w:style w:type="paragraph" w:styleId="ConsPlusNormal">
    <w:name w:val="ConsPlusNormal"/>
    <w:qFormat/>
    <w:pPr>
      <w:widowControl w:val="false"/>
      <w:suppressAutoHyphens w:val="true"/>
      <w:overflowPunct w:val="true"/>
      <w:bidi w:val="0"/>
      <w:spacing w:before="0" w:after="0"/>
      <w:jc w:val="left"/>
    </w:pPr>
    <w:rPr>
      <w:rFonts w:ascii="Arial" w:hAnsi="Arial" w:eastAsia="Times New Roman" w:cs="Arial"/>
      <w:color w:val="00000A"/>
      <w:kern w:val="0"/>
      <w:sz w:val="20"/>
      <w:szCs w:val="20"/>
      <w:lang w:val="ru-RU" w:eastAsia="zh-CN" w:bidi="ar-SA"/>
    </w:rPr>
  </w:style>
  <w:style w:type="paragraph" w:styleId="Style20">
    <w:name w:val="Блочная цитата"/>
    <w:basedOn w:val="Normal"/>
    <w:qFormat/>
    <w:pPr>
      <w:spacing w:before="0" w:after="283"/>
      <w:ind w:left="567" w:right="567" w:hanging="0"/>
    </w:pPr>
    <w:rPr/>
  </w:style>
  <w:style w:type="paragraph" w:styleId="12">
    <w:name w:val="Указатель1"/>
    <w:basedOn w:val="Normal"/>
    <w:qFormat/>
    <w:pPr>
      <w:widowControl/>
      <w:jc w:val="left"/>
    </w:pPr>
    <w:rPr>
      <w:rFonts w:ascii="Arial" w:hAnsi="Arial" w:cs="Tahoma"/>
      <w:color w:val="000000"/>
      <w:lang w:val="ru-RU" w:eastAsia="zh-CN" w:bidi="ar-SA"/>
    </w:rPr>
  </w:style>
  <w:style w:type="paragraph" w:styleId="13">
    <w:name w:val="Название1"/>
    <w:basedOn w:val="Normal"/>
    <w:qFormat/>
    <w:pPr>
      <w:widowControl/>
      <w:spacing w:before="120" w:after="120"/>
      <w:jc w:val="left"/>
    </w:pPr>
    <w:rPr>
      <w:rFonts w:cs="Tahoma"/>
      <w:i/>
      <w:iCs/>
      <w:color w:val="000000"/>
      <w:sz w:val="20"/>
      <w:szCs w:val="24"/>
      <w:lang w:val="ru-RU" w:eastAsia="zh-CN" w:bidi="ar-SA"/>
    </w:rPr>
  </w:style>
  <w:style w:type="paragraph" w:styleId="Style21">
    <w:name w:val="Текст выноски"/>
    <w:basedOn w:val="Normal"/>
    <w:qFormat/>
    <w:pPr>
      <w:widowControl/>
      <w:jc w:val="left"/>
    </w:pPr>
    <w:rPr>
      <w:rFonts w:ascii="Tahoma" w:hAnsi="Tahoma" w:cs="Tahoma"/>
      <w:color w:val="000000"/>
      <w:sz w:val="16"/>
      <w:szCs w:val="16"/>
      <w:lang w:val="ru-RU" w:eastAsia="zh-CN" w:bidi="ar-SA"/>
    </w:rPr>
  </w:style>
  <w:style w:type="paragraph" w:styleId="Style22">
    <w:name w:val="Содержимое таблицы"/>
    <w:basedOn w:val="Normal"/>
    <w:qFormat/>
    <w:pPr>
      <w:suppressLineNumbers/>
    </w:pPr>
    <w:rPr/>
  </w:style>
  <w:style w:type="paragraph" w:styleId="Style23">
    <w:name w:val="Заголовок таблицы"/>
    <w:basedOn w:val="Style22"/>
    <w:qFormat/>
    <w:pPr>
      <w:suppressLineNumbers/>
      <w:jc w:val="center"/>
    </w:pPr>
    <w:rPr>
      <w:b/>
      <w:bCs/>
    </w:rPr>
  </w:style>
  <w:style w:type="paragraph" w:styleId="Style24">
    <w:name w:val="Колонтитул"/>
    <w:basedOn w:val="Normal"/>
    <w:qFormat/>
    <w:pPr/>
    <w:rPr/>
  </w:style>
  <w:style w:type="paragraph" w:styleId="Style25">
    <w:name w:val="Header"/>
    <w:basedOn w:val="Normal"/>
    <w:pPr>
      <w:suppressLineNumbers/>
      <w:tabs>
        <w:tab w:val="clear" w:pos="720"/>
        <w:tab w:val="center" w:pos="4819" w:leader="none"/>
        <w:tab w:val="right" w:pos="9638" w:leader="none"/>
      </w:tabs>
    </w:pPr>
    <w:rPr/>
  </w:style>
  <w:style w:type="paragraph" w:styleId="21">
    <w:name w:val="Основной текст 2"/>
    <w:basedOn w:val="Normal"/>
    <w:qFormat/>
    <w:pPr>
      <w:widowControl/>
      <w:spacing w:before="0" w:after="120"/>
      <w:jc w:val="left"/>
    </w:pPr>
    <w:rPr>
      <w:color w:val="000000"/>
      <w:lang w:val="ru-RU" w:bidi="ar-SA"/>
    </w:rPr>
  </w:style>
  <w:style w:type="paragraph" w:styleId="Style26">
    <w:name w:val="Знак Знак Знак"/>
    <w:basedOn w:val="Normal"/>
    <w:qFormat/>
    <w:pPr>
      <w:widowControl/>
      <w:spacing w:before="100" w:after="100"/>
      <w:jc w:val="left"/>
    </w:pPr>
    <w:rPr>
      <w:rFonts w:ascii="Tahoma" w:hAnsi="Tahoma" w:cs="Tahoma"/>
      <w:color w:val="000000"/>
      <w:sz w:val="20"/>
      <w:szCs w:val="20"/>
      <w:lang w:val="en-US" w:bidi="ar-SA"/>
    </w:rPr>
  </w:style>
  <w:style w:type="paragraph" w:styleId="31">
    <w:name w:val="Основной текст с отступом 3"/>
    <w:basedOn w:val="Normal"/>
    <w:qFormat/>
    <w:pPr>
      <w:widowControl/>
      <w:ind w:left="5387" w:right="0" w:hanging="0"/>
      <w:jc w:val="center"/>
    </w:pPr>
    <w:rPr>
      <w:color w:val="000000"/>
      <w:sz w:val="28"/>
      <w:lang w:val="ru-RU" w:bidi="ar-SA"/>
    </w:rPr>
  </w:style>
  <w:style w:type="paragraph" w:styleId="22">
    <w:name w:val="Основной текст с отступом 2"/>
    <w:basedOn w:val="Normal"/>
    <w:qFormat/>
    <w:pPr>
      <w:widowControl/>
      <w:tabs>
        <w:tab w:val="clear" w:pos="720"/>
        <w:tab w:val="left" w:pos="-180" w:leader="none"/>
      </w:tabs>
      <w:ind w:left="0" w:right="0" w:firstLine="1440"/>
      <w:jc w:val="center"/>
    </w:pPr>
    <w:rPr>
      <w:b/>
      <w:color w:val="000000"/>
      <w:sz w:val="28"/>
      <w:lang w:val="ru-RU" w:bidi="ar-SA"/>
    </w:rPr>
  </w:style>
  <w:style w:type="paragraph" w:styleId="ConsPlusTitle">
    <w:name w:val="ConsPlusTitle"/>
    <w:qFormat/>
    <w:pPr>
      <w:widowControl w:val="false"/>
      <w:suppressAutoHyphens w:val="true"/>
      <w:overflowPunct w:val="true"/>
      <w:bidi w:val="0"/>
      <w:spacing w:before="0" w:after="0"/>
      <w:jc w:val="left"/>
    </w:pPr>
    <w:rPr>
      <w:rFonts w:ascii="Arial" w:hAnsi="Arial" w:eastAsia="Arial" w:cs="Arial"/>
      <w:b/>
      <w:bCs/>
      <w:color w:val="000000"/>
      <w:kern w:val="0"/>
      <w:sz w:val="20"/>
      <w:szCs w:val="20"/>
      <w:lang w:val="ru-RU" w:eastAsia="zh-CN" w:bidi="ar-SA"/>
    </w:rPr>
  </w:style>
  <w:style w:type="paragraph" w:styleId="Formattext">
    <w:name w:val="formattext"/>
    <w:basedOn w:val="Normal"/>
    <w:qFormat/>
    <w:pPr>
      <w:spacing w:before="280" w:after="280"/>
    </w:pPr>
    <w:rPr/>
  </w:style>
  <w:style w:type="paragraph" w:styleId="Style27">
    <w:name w:val="Содержимое врезки"/>
    <w:basedOn w:val="Normal"/>
    <w:qFormat/>
    <w:pPr/>
    <w:rPr/>
  </w:style>
  <w:style w:type="paragraph" w:styleId="ConsPlusNormal1">
    <w:name w:val="  ConsPlusNormal"/>
    <w:qFormat/>
    <w:pPr>
      <w:widowControl/>
      <w:suppressAutoHyphens w:val="true"/>
      <w:overflowPunct w:val="true"/>
      <w:bidi w:val="0"/>
      <w:spacing w:before="0" w:after="0"/>
      <w:jc w:val="left"/>
    </w:pPr>
    <w:rPr>
      <w:rFonts w:ascii="Arial" w:hAnsi="Arial" w:eastAsia="Arial" w:cs="Courier New"/>
      <w:b w:val="false"/>
      <w:i w:val="false"/>
      <w:strike w:val="false"/>
      <w:dstrike w:val="false"/>
      <w:color w:val="00000A"/>
      <w:kern w:val="0"/>
      <w:sz w:val="20"/>
      <w:szCs w:val="24"/>
      <w:u w:val="none"/>
      <w:lang w:val="ru-RU" w:eastAsia="zh-CN" w:bidi="hi-IN"/>
    </w:rPr>
  </w:style>
  <w:style w:type="paragraph" w:styleId="ConsPlusTitle1">
    <w:name w:val="  ConsPlusTitle"/>
    <w:qFormat/>
    <w:pPr>
      <w:widowControl/>
      <w:suppressAutoHyphens w:val="true"/>
      <w:overflowPunct w:val="true"/>
      <w:bidi w:val="0"/>
      <w:spacing w:before="0" w:after="0"/>
      <w:jc w:val="left"/>
    </w:pPr>
    <w:rPr>
      <w:rFonts w:ascii="Arial" w:hAnsi="Arial" w:eastAsia="Arial" w:cs="Courier New"/>
      <w:b/>
      <w:i w:val="false"/>
      <w:strike w:val="false"/>
      <w:dstrike w:val="false"/>
      <w:color w:val="00000A"/>
      <w:kern w:val="0"/>
      <w:sz w:val="20"/>
      <w:szCs w:val="24"/>
      <w:u w:val="none"/>
      <w:lang w:val="ru-RU" w:eastAsia="zh-CN" w:bidi="hi-IN"/>
    </w:rPr>
  </w:style>
  <w:style w:type="paragraph" w:styleId="Style28">
    <w:name w:val="Цитата"/>
    <w:basedOn w:val="Normal"/>
    <w:qFormat/>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consultantplus://offline/ref=C73FEB2B5D76B9B763F63240E9473CF76075AC778B0EC045929EB94605D3C4177215A28F4D8343808C870D69Z5I" TargetMode="External"/><Relationship Id="rId4" Type="http://schemas.openxmlformats.org/officeDocument/2006/relationships/hyperlink" Target="consultantplus://offline/ref=0B4D1AB983A004C8065DD22A874C0991729726172E4C65AEDDF47AD987D4FA8E2F38E41D3AE0C1E7Z8y1J" TargetMode="External"/><Relationship Id="rId5" Type="http://schemas.openxmlformats.org/officeDocument/2006/relationships/hyperlink" Target="consultantplus://offline/ref=0B4D1AB983A004C8065DD22A874C0991729726172E4C65AEDDF47AD987D4FA8E2F38E41D3AE0C0E3Z8y8J" TargetMode="External"/><Relationship Id="rId6" Type="http://schemas.openxmlformats.org/officeDocument/2006/relationships/hyperlink" Target="consultantplus://offline/ref=0B4D1AB983A004C8065DD22A874C0991729726172E4C65AEDDF47AD987D4FA8E2F38E41D3AE0C0E2Z8yCJ" TargetMode="External"/><Relationship Id="rId7" Type="http://schemas.openxmlformats.org/officeDocument/2006/relationships/hyperlink" Target="consultantplus://offline/ref=0B4D1AB983A004C8065DD22A874C09917297271A244565AEDDF47AD987ZDy4J" TargetMode="External"/><Relationship Id="rId8" Type="http://schemas.openxmlformats.org/officeDocument/2006/relationships/hyperlink" Target="../../../../../../../&#1056;&#1091;&#1082;&#1086;&#1074;&#1086;&#1076;&#1080;&#1090;&#1077;&#1083;&#1100;/Documents/&#1082;&#1086;&#1085;&#1082;%0A%7B&#1050;&#1086;&#1085;&#1089;&#1091;&#1083;&#1100;&#1090;&#1072;&#1085;&#1090;&#1055;&#1083;&#1102;&#1089;%7D" TargetMode="External"/><Relationship Id="rId9" Type="http://schemas.openxmlformats.org/officeDocument/2006/relationships/hyperlink" Target="consultantplus://offline/ref=F5847C3AA9651617D4122F9CFBFF19DA88FF845B1D0C4B8444D647FED036FA9DE6FC9F9442C421B22FAC6B46DAF1o7O" TargetMode="External"/><Relationship Id="rId10" Type="http://schemas.openxmlformats.org/officeDocument/2006/relationships/hyperlink" Target="consultantplus://offline/ref=F5847C3AA9651617D4122F9CFBFF19DA88FB8D5D190B4B8444D647FED036FA9DF4FCC79D47C534E678F63C4BD917DCAC94CCDC2B9DFDo4O" TargetMode="External"/><Relationship Id="rId11" Type="http://schemas.openxmlformats.org/officeDocument/2006/relationships/hyperlink" Target="consultantplus://offline/ref=F5847C3AA9651617D4122F9CFBFF19DA88FB8D5D190B4B8444D647FED036FA9DF4FCC79D47C734E678F63C4BD917DCAC94CCDC2B9DFDo4O" TargetMode="External"/><Relationship Id="rId12" Type="http://schemas.openxmlformats.org/officeDocument/2006/relationships/hyperlink" Target="consultantplus://offline/ref=F5847C3AA9651617D4122F9CFBFF19DA88FB8D5D190B4B8444D647FED036FA9DF4FCC79846CC3FB97DE32D13D516C2B292D4C0299FD6F1oCO" TargetMode="External"/><Relationship Id="rId13" Type="http://schemas.openxmlformats.org/officeDocument/2006/relationships/hyperlink" Target="consultantplus://offline/ref=F5847C3AA9651617D4122F9CFBFF19DA88FA845F1F0C4B8444D647FED036FA9DF4FCC79A44C534E678F63C4BD917DCAC94CCDC2B9DFDo4O" TargetMode="External"/><Relationship Id="rId14" Type="http://schemas.openxmlformats.org/officeDocument/2006/relationships/hyperlink" Target="consultantplus://offline/ref=0B4D1AB983A004C8065DD22A874C0991729726172E4C65AEDDF47AD987D4FA8E2F38E41D3AE0C1E7Z8y1J" TargetMode="External"/><Relationship Id="rId15" Type="http://schemas.openxmlformats.org/officeDocument/2006/relationships/hyperlink" Target="consultantplus://offline/ref=0B4D1AB983A004C8065DD22A874C0991729726172E4C65AEDDF47AD987D4FA8E2F38E41D3AE0C0E3Z8y8J" TargetMode="External"/><Relationship Id="rId16" Type="http://schemas.openxmlformats.org/officeDocument/2006/relationships/fontTable" Target="fontTable.xml"/><Relationship Id="rId1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58</TotalTime>
  <Application>LibreOffice/7.5.9.2$Windows_X86_64 LibreOffice_project/cdeefe45c17511d326101eed8008ac4092f278a9</Application>
  <AppVersion>15.0000</AppVersion>
  <Pages>13</Pages>
  <Words>3237</Words>
  <Characters>22923</Characters>
  <CharactersWithSpaces>26621</CharactersWithSpaces>
  <Paragraphs>228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2018-12-28T11:02:00Z</dcterms:created>
  <dc:creator/>
  <dc:description/>
  <dc:language>ru-RU</dc:language>
  <cp:lastModifiedBy/>
  <cp:lastPrinted>2018-12-28T13:58:17Z</cp:lastPrinted>
  <dcterms:modified xsi:type="dcterms:W3CDTF">2024-04-02T08:29:41Z</dcterms:modified>
  <cp:revision>177</cp:revision>
  <dc:subject/>
  <dc:title>Федеральный закон от 22.07.2008 N 159-ФЗ(ред. от 03.07.2018)"Об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dc:title>
</cp:coreProperties>
</file>

<file path=docProps/custom.xml><?xml version="1.0" encoding="utf-8"?>
<Properties xmlns="http://schemas.openxmlformats.org/officeDocument/2006/custom-properties" xmlns:vt="http://schemas.openxmlformats.org/officeDocument/2006/docPropsVTypes"/>
</file>